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38" w:rsidRPr="007F2738" w:rsidRDefault="007F2738" w:rsidP="007F2738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7F2738">
        <w:rPr>
          <w:rFonts w:ascii="Verdana" w:hAnsi="Verdana"/>
          <w:b/>
          <w:bCs/>
          <w:sz w:val="20"/>
          <w:szCs w:val="20"/>
        </w:rPr>
        <w:t>Significant</w:t>
      </w:r>
      <w:proofErr w:type="spellEnd"/>
      <w:r w:rsidRPr="007F273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b/>
          <w:bCs/>
          <w:sz w:val="20"/>
          <w:szCs w:val="20"/>
        </w:rPr>
        <w:t>Physical</w:t>
      </w:r>
      <w:proofErr w:type="spellEnd"/>
      <w:r w:rsidRPr="007F273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b/>
          <w:bCs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b/>
          <w:bCs/>
          <w:sz w:val="20"/>
          <w:szCs w:val="20"/>
        </w:rPr>
        <w:t xml:space="preserve">: </w:t>
      </w:r>
      <w:proofErr w:type="spellStart"/>
      <w:r w:rsidRPr="007F2738">
        <w:rPr>
          <w:rFonts w:ascii="Verdana" w:hAnsi="Verdana"/>
          <w:b/>
          <w:bCs/>
          <w:sz w:val="20"/>
          <w:szCs w:val="20"/>
        </w:rPr>
        <w:t>Importance</w:t>
      </w:r>
      <w:proofErr w:type="spellEnd"/>
      <w:r w:rsidRPr="007F273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b/>
          <w:bCs/>
          <w:sz w:val="20"/>
          <w:szCs w:val="20"/>
        </w:rPr>
        <w:t>of</w:t>
      </w:r>
      <w:proofErr w:type="spellEnd"/>
      <w:r w:rsidRPr="007F273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b/>
          <w:bCs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b/>
          <w:bCs/>
          <w:sz w:val="20"/>
          <w:szCs w:val="20"/>
        </w:rPr>
        <w:t>of</w:t>
      </w:r>
      <w:proofErr w:type="spellEnd"/>
      <w:r w:rsidRPr="007F273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b/>
          <w:bCs/>
          <w:sz w:val="20"/>
          <w:szCs w:val="20"/>
        </w:rPr>
        <w:t>Curriculum</w:t>
      </w:r>
      <w:proofErr w:type="spellEnd"/>
      <w:r w:rsidRPr="007F273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b/>
          <w:bCs/>
          <w:sz w:val="20"/>
          <w:szCs w:val="20"/>
        </w:rPr>
        <w:t>Contents</w:t>
      </w:r>
      <w:proofErr w:type="spellEnd"/>
    </w:p>
    <w:p w:rsidR="007F2738" w:rsidRPr="007F2738" w:rsidRDefault="007F2738" w:rsidP="007F2738">
      <w:pPr>
        <w:rPr>
          <w:rFonts w:ascii="Verdana" w:hAnsi="Verdana"/>
          <w:sz w:val="20"/>
          <w:szCs w:val="20"/>
        </w:rPr>
      </w:pPr>
    </w:p>
    <w:p w:rsidR="007F2738" w:rsidRPr="007F2738" w:rsidRDefault="007F2738" w:rsidP="007F273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F2738" w:rsidRPr="007F2738" w:rsidRDefault="007F2738" w:rsidP="007F2738">
      <w:pPr>
        <w:rPr>
          <w:rFonts w:ascii="Verdana" w:hAnsi="Verdana"/>
          <w:b/>
          <w:bCs/>
          <w:sz w:val="20"/>
          <w:szCs w:val="20"/>
        </w:rPr>
      </w:pPr>
      <w:r w:rsidRPr="007F2738">
        <w:rPr>
          <w:rFonts w:ascii="Verdana" w:hAnsi="Verdana"/>
          <w:b/>
          <w:bCs/>
          <w:sz w:val="20"/>
          <w:szCs w:val="20"/>
        </w:rPr>
        <w:t>SUMMARY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proposal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2016 curricular </w:t>
      </w:r>
      <w:proofErr w:type="spellStart"/>
      <w:r w:rsidRPr="007F2738">
        <w:rPr>
          <w:rFonts w:ascii="Verdana" w:hAnsi="Verdana"/>
          <w:sz w:val="20"/>
          <w:szCs w:val="20"/>
        </w:rPr>
        <w:t>adjustment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Ecuadorian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demands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</w:t>
      </w:r>
      <w:proofErr w:type="spellEnd"/>
      <w:r w:rsidRPr="007F2738">
        <w:rPr>
          <w:rFonts w:ascii="Verdana" w:hAnsi="Verdana"/>
          <w:sz w:val="20"/>
          <w:szCs w:val="20"/>
        </w:rPr>
        <w:t xml:space="preserve"> has a new </w:t>
      </w:r>
      <w:proofErr w:type="spellStart"/>
      <w:r w:rsidRPr="007F2738">
        <w:rPr>
          <w:rFonts w:ascii="Verdana" w:hAnsi="Verdana"/>
          <w:sz w:val="20"/>
          <w:szCs w:val="20"/>
        </w:rPr>
        <w:t>professional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profile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aligned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new curricular </w:t>
      </w:r>
      <w:proofErr w:type="spellStart"/>
      <w:r w:rsidRPr="007F2738">
        <w:rPr>
          <w:rFonts w:ascii="Verdana" w:hAnsi="Verdana"/>
          <w:sz w:val="20"/>
          <w:szCs w:val="20"/>
        </w:rPr>
        <w:t>approaches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;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objective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research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assess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teachers</w:t>
      </w:r>
      <w:proofErr w:type="spellEnd"/>
      <w:r w:rsidRPr="007F2738">
        <w:rPr>
          <w:rFonts w:ascii="Verdana" w:hAnsi="Verdana"/>
          <w:sz w:val="20"/>
          <w:szCs w:val="20"/>
        </w:rPr>
        <w:t xml:space="preserve">' </w:t>
      </w:r>
      <w:proofErr w:type="spellStart"/>
      <w:r w:rsidRPr="007F2738">
        <w:rPr>
          <w:rFonts w:ascii="Verdana" w:hAnsi="Verdana"/>
          <w:sz w:val="20"/>
          <w:szCs w:val="20"/>
        </w:rPr>
        <w:t>appreciation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adaptation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methodologies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promotion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meaningful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</w:t>
      </w:r>
      <w:proofErr w:type="spellStart"/>
      <w:r w:rsidRPr="007F2738">
        <w:rPr>
          <w:rFonts w:ascii="Verdana" w:hAnsi="Verdana"/>
          <w:sz w:val="20"/>
          <w:szCs w:val="20"/>
        </w:rPr>
        <w:t>students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.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research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qualitative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interview </w:t>
      </w:r>
      <w:proofErr w:type="spellStart"/>
      <w:r w:rsidRPr="007F2738">
        <w:rPr>
          <w:rFonts w:ascii="Verdana" w:hAnsi="Verdana"/>
          <w:sz w:val="20"/>
          <w:szCs w:val="20"/>
        </w:rPr>
        <w:t>was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applied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22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belonging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seven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private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institutions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Quito, </w:t>
      </w:r>
      <w:proofErr w:type="spellStart"/>
      <w:r w:rsidRPr="007F2738">
        <w:rPr>
          <w:rFonts w:ascii="Verdana" w:hAnsi="Verdana"/>
          <w:sz w:val="20"/>
          <w:szCs w:val="20"/>
        </w:rPr>
        <w:t>through</w:t>
      </w:r>
      <w:proofErr w:type="spellEnd"/>
      <w:r w:rsidRPr="007F2738">
        <w:rPr>
          <w:rFonts w:ascii="Verdana" w:hAnsi="Verdana"/>
          <w:sz w:val="20"/>
          <w:szCs w:val="20"/>
        </w:rPr>
        <w:t xml:space="preserve"> a </w:t>
      </w:r>
      <w:proofErr w:type="spellStart"/>
      <w:r w:rsidRPr="007F2738">
        <w:rPr>
          <w:rFonts w:ascii="Verdana" w:hAnsi="Verdana"/>
          <w:sz w:val="20"/>
          <w:szCs w:val="20"/>
        </w:rPr>
        <w:t>questionnaire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questions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regarding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need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adaptation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active </w:t>
      </w:r>
      <w:proofErr w:type="spellStart"/>
      <w:r w:rsidRPr="007F2738">
        <w:rPr>
          <w:rFonts w:ascii="Verdana" w:hAnsi="Verdana"/>
          <w:sz w:val="20"/>
          <w:szCs w:val="20"/>
        </w:rPr>
        <w:t>methodological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strategies</w:t>
      </w:r>
      <w:proofErr w:type="spellEnd"/>
      <w:r w:rsidRPr="007F2738">
        <w:rPr>
          <w:rFonts w:ascii="Verdana" w:hAnsi="Verdana"/>
          <w:sz w:val="20"/>
          <w:szCs w:val="20"/>
        </w:rPr>
        <w:t xml:space="preserve"> so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students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learnings</w:t>
      </w:r>
      <w:proofErr w:type="spellEnd"/>
      <w:r w:rsidRPr="007F2738">
        <w:rPr>
          <w:rFonts w:ascii="Verdana" w:hAnsi="Verdana"/>
          <w:sz w:val="20"/>
          <w:szCs w:val="20"/>
        </w:rPr>
        <w:t xml:space="preserve"> are </w:t>
      </w:r>
      <w:proofErr w:type="spellStart"/>
      <w:r w:rsidRPr="007F2738">
        <w:rPr>
          <w:rFonts w:ascii="Verdana" w:hAnsi="Verdana"/>
          <w:sz w:val="20"/>
          <w:szCs w:val="20"/>
        </w:rPr>
        <w:t>significant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alignment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adjustment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.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results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indicate</w:t>
      </w:r>
      <w:proofErr w:type="spellEnd"/>
      <w:r w:rsidRPr="007F2738">
        <w:rPr>
          <w:rFonts w:ascii="Verdana" w:hAnsi="Verdana"/>
          <w:sz w:val="20"/>
          <w:szCs w:val="20"/>
        </w:rPr>
        <w:t xml:space="preserve">: (a) in </w:t>
      </w:r>
      <w:proofErr w:type="spellStart"/>
      <w:r w:rsidRPr="007F2738">
        <w:rPr>
          <w:rFonts w:ascii="Verdana" w:hAnsi="Verdana"/>
          <w:sz w:val="20"/>
          <w:szCs w:val="20"/>
        </w:rPr>
        <w:t>order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develop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Ecuadorian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adjustment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it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necessary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immediate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reality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student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social </w:t>
      </w:r>
      <w:proofErr w:type="spellStart"/>
      <w:r w:rsidRPr="007F2738">
        <w:rPr>
          <w:rFonts w:ascii="Verdana" w:hAnsi="Verdana"/>
          <w:sz w:val="20"/>
          <w:szCs w:val="20"/>
        </w:rPr>
        <w:t>environment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; (b) </w:t>
      </w:r>
      <w:proofErr w:type="spellStart"/>
      <w:r w:rsidRPr="007F2738">
        <w:rPr>
          <w:rFonts w:ascii="Verdana" w:hAnsi="Verdana"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depends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mastery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content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innovative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capacity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</w:t>
      </w:r>
      <w:proofErr w:type="spellEnd"/>
      <w:r w:rsidRPr="007F2738">
        <w:rPr>
          <w:rFonts w:ascii="Verdana" w:hAnsi="Verdana"/>
          <w:sz w:val="20"/>
          <w:szCs w:val="20"/>
        </w:rPr>
        <w:t xml:space="preserve">; (c)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meaningful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contextualized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transferred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everyday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situations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through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adaptation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active </w:t>
      </w:r>
      <w:proofErr w:type="spellStart"/>
      <w:r w:rsidRPr="007F2738">
        <w:rPr>
          <w:rFonts w:ascii="Verdana" w:hAnsi="Verdana"/>
          <w:sz w:val="20"/>
          <w:szCs w:val="20"/>
        </w:rPr>
        <w:t>methodological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strategies</w:t>
      </w:r>
      <w:proofErr w:type="spellEnd"/>
      <w:r w:rsidRPr="007F2738">
        <w:rPr>
          <w:rFonts w:ascii="Verdana" w:hAnsi="Verdana"/>
          <w:sz w:val="20"/>
          <w:szCs w:val="20"/>
        </w:rPr>
        <w:t xml:space="preserve">; and (d)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align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current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requirements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have</w:t>
      </w:r>
      <w:proofErr w:type="spellEnd"/>
      <w:r w:rsidRPr="007F2738">
        <w:rPr>
          <w:rFonts w:ascii="Verdana" w:hAnsi="Verdana"/>
          <w:sz w:val="20"/>
          <w:szCs w:val="20"/>
        </w:rPr>
        <w:t xml:space="preserve"> a new </w:t>
      </w:r>
      <w:proofErr w:type="spellStart"/>
      <w:r w:rsidRPr="007F2738">
        <w:rPr>
          <w:rFonts w:ascii="Verdana" w:hAnsi="Verdana"/>
          <w:sz w:val="20"/>
          <w:szCs w:val="20"/>
        </w:rPr>
        <w:t>professional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profile</w:t>
      </w:r>
      <w:proofErr w:type="spellEnd"/>
      <w:r w:rsidRPr="007F2738">
        <w:rPr>
          <w:rFonts w:ascii="Verdana" w:hAnsi="Verdana"/>
          <w:sz w:val="20"/>
          <w:szCs w:val="20"/>
        </w:rPr>
        <w:t xml:space="preserve">.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work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contributed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knowing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need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interpret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contextualize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, as </w:t>
      </w:r>
      <w:proofErr w:type="spellStart"/>
      <w:r w:rsidRPr="007F2738">
        <w:rPr>
          <w:rFonts w:ascii="Verdana" w:hAnsi="Verdana"/>
          <w:sz w:val="20"/>
          <w:szCs w:val="20"/>
        </w:rPr>
        <w:t>well</w:t>
      </w:r>
      <w:proofErr w:type="spellEnd"/>
      <w:r w:rsidRPr="007F2738">
        <w:rPr>
          <w:rFonts w:ascii="Verdana" w:hAnsi="Verdana"/>
          <w:sz w:val="20"/>
          <w:szCs w:val="20"/>
        </w:rPr>
        <w:t xml:space="preserve"> as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importance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applying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active </w:t>
      </w:r>
      <w:proofErr w:type="spellStart"/>
      <w:r w:rsidRPr="007F2738">
        <w:rPr>
          <w:rFonts w:ascii="Verdana" w:hAnsi="Verdana"/>
          <w:sz w:val="20"/>
          <w:szCs w:val="20"/>
        </w:rPr>
        <w:t>methodologies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ensure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meaningful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student's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autonomy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practice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activity</w:t>
      </w:r>
      <w:proofErr w:type="spellEnd"/>
      <w:r w:rsidRPr="007F2738">
        <w:rPr>
          <w:rFonts w:ascii="Verdana" w:hAnsi="Verdana"/>
          <w:sz w:val="20"/>
          <w:szCs w:val="20"/>
        </w:rPr>
        <w:t>.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C2555E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7F2738">
        <w:rPr>
          <w:rFonts w:ascii="Verdana" w:hAnsi="Verdana"/>
          <w:b/>
          <w:bCs/>
          <w:sz w:val="20"/>
          <w:szCs w:val="20"/>
        </w:rPr>
        <w:t>Keyword</w:t>
      </w:r>
      <w:proofErr w:type="spellEnd"/>
      <w:r w:rsidRPr="007F2738">
        <w:rPr>
          <w:rFonts w:ascii="Verdana" w:hAnsi="Verdana"/>
          <w:b/>
          <w:bCs/>
          <w:sz w:val="20"/>
          <w:szCs w:val="20"/>
        </w:rPr>
        <w:t>:</w:t>
      </w:r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context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content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meaningful</w:t>
      </w:r>
      <w:proofErr w:type="spellEnd"/>
    </w:p>
    <w:p w:rsid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Pr="007F2738" w:rsidRDefault="007F2738" w:rsidP="007F2738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7F2738">
        <w:rPr>
          <w:rFonts w:ascii="Verdana" w:hAnsi="Verdana"/>
          <w:b/>
          <w:bCs/>
          <w:sz w:val="20"/>
          <w:szCs w:val="20"/>
        </w:rPr>
        <w:t>INTRODUCTION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Ecuadorian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curriculum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based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reflections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volume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breadth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curriculum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built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intentions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needs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demands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society</w:t>
      </w:r>
      <w:proofErr w:type="spellEnd"/>
      <w:r w:rsidRPr="007F2738">
        <w:rPr>
          <w:rFonts w:ascii="Verdana" w:hAnsi="Verdana"/>
          <w:sz w:val="20"/>
          <w:szCs w:val="20"/>
        </w:rPr>
        <w:t xml:space="preserve">; In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sense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like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other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subjects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proposes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an</w:t>
      </w:r>
      <w:proofErr w:type="spellEnd"/>
      <w:r w:rsidRPr="007F2738">
        <w:rPr>
          <w:rFonts w:ascii="Verdana" w:hAnsi="Verdana"/>
          <w:sz w:val="20"/>
          <w:szCs w:val="20"/>
        </w:rPr>
        <w:t xml:space="preserve"> open and flexible </w:t>
      </w:r>
      <w:proofErr w:type="spellStart"/>
      <w:r w:rsidRPr="007F2738">
        <w:rPr>
          <w:rFonts w:ascii="Verdana" w:hAnsi="Verdana"/>
          <w:sz w:val="20"/>
          <w:szCs w:val="20"/>
        </w:rPr>
        <w:t>curriculum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allowing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meaningful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both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students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teachers</w:t>
      </w:r>
      <w:proofErr w:type="spellEnd"/>
      <w:r w:rsidRPr="007F2738">
        <w:rPr>
          <w:rFonts w:ascii="Verdana" w:hAnsi="Verdana"/>
          <w:sz w:val="20"/>
          <w:szCs w:val="20"/>
        </w:rPr>
        <w:t xml:space="preserve"> (</w:t>
      </w:r>
      <w:proofErr w:type="spellStart"/>
      <w:r w:rsidRPr="007F2738">
        <w:rPr>
          <w:rFonts w:ascii="Verdana" w:hAnsi="Verdana"/>
          <w:sz w:val="20"/>
          <w:szCs w:val="20"/>
        </w:rPr>
        <w:t>Ministry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, 2017), </w:t>
      </w:r>
      <w:proofErr w:type="spellStart"/>
      <w:r w:rsidRPr="007F2738">
        <w:rPr>
          <w:rFonts w:ascii="Verdana" w:hAnsi="Verdana"/>
          <w:sz w:val="20"/>
          <w:szCs w:val="20"/>
        </w:rPr>
        <w:t>through</w:t>
      </w:r>
      <w:proofErr w:type="spellEnd"/>
      <w:r w:rsidRPr="007F2738">
        <w:rPr>
          <w:rFonts w:ascii="Verdana" w:hAnsi="Verdana"/>
          <w:sz w:val="20"/>
          <w:szCs w:val="20"/>
        </w:rPr>
        <w:t xml:space="preserve"> new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experiences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are </w:t>
      </w:r>
      <w:proofErr w:type="spellStart"/>
      <w:r w:rsidRPr="007F2738">
        <w:rPr>
          <w:rFonts w:ascii="Verdana" w:hAnsi="Verdana"/>
          <w:sz w:val="20"/>
          <w:szCs w:val="20"/>
        </w:rPr>
        <w:t>articulate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disaggregated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graded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contextualized</w:t>
      </w:r>
      <w:proofErr w:type="spellEnd"/>
      <w:r w:rsidRPr="007F2738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, as </w:t>
      </w:r>
      <w:proofErr w:type="spellStart"/>
      <w:r w:rsidRPr="007F2738">
        <w:rPr>
          <w:rFonts w:ascii="Verdana" w:hAnsi="Verdana"/>
          <w:sz w:val="20"/>
          <w:szCs w:val="20"/>
        </w:rPr>
        <w:t>stated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by</w:t>
      </w:r>
      <w:proofErr w:type="spellEnd"/>
      <w:r w:rsidRPr="007F2738">
        <w:rPr>
          <w:rFonts w:ascii="Verdana" w:hAnsi="Verdana"/>
          <w:sz w:val="20"/>
          <w:szCs w:val="20"/>
        </w:rPr>
        <w:t xml:space="preserve"> Williamson and Hidalgo (2015, p. 5) </w:t>
      </w:r>
      <w:proofErr w:type="spellStart"/>
      <w:r w:rsidRPr="007F2738">
        <w:rPr>
          <w:rFonts w:ascii="Verdana" w:hAnsi="Verdana"/>
          <w:sz w:val="20"/>
          <w:szCs w:val="20"/>
        </w:rPr>
        <w:lastRenderedPageBreak/>
        <w:t>by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mentioning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should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articulated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different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cultures and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solving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problems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a </w:t>
      </w:r>
      <w:proofErr w:type="spellStart"/>
      <w:r w:rsidRPr="007F2738">
        <w:rPr>
          <w:rFonts w:ascii="Verdana" w:hAnsi="Verdana"/>
          <w:sz w:val="20"/>
          <w:szCs w:val="20"/>
        </w:rPr>
        <w:t>constructivist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within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framework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process</w:t>
      </w:r>
      <w:proofErr w:type="spellEnd"/>
      <w:r w:rsidRPr="007F2738">
        <w:rPr>
          <w:rFonts w:ascii="Verdana" w:hAnsi="Verdana"/>
          <w:sz w:val="20"/>
          <w:szCs w:val="20"/>
        </w:rPr>
        <w:t>.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flexibility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curriculum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allows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contextualized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reality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lived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by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student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according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their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characteristics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needs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social </w:t>
      </w:r>
      <w:proofErr w:type="spellStart"/>
      <w:r w:rsidRPr="007F2738">
        <w:rPr>
          <w:rFonts w:ascii="Verdana" w:hAnsi="Verdana"/>
          <w:sz w:val="20"/>
          <w:szCs w:val="20"/>
        </w:rPr>
        <w:t>environment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; Giraldo, Cadavid and Flórez (2019) </w:t>
      </w:r>
      <w:proofErr w:type="spellStart"/>
      <w:r w:rsidRPr="007F2738">
        <w:rPr>
          <w:rFonts w:ascii="Verdana" w:hAnsi="Verdana"/>
          <w:sz w:val="20"/>
          <w:szCs w:val="20"/>
        </w:rPr>
        <w:t>affirm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flexibility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curricular </w:t>
      </w:r>
      <w:proofErr w:type="spellStart"/>
      <w:r w:rsidRPr="007F2738">
        <w:rPr>
          <w:rFonts w:ascii="Verdana" w:hAnsi="Verdana"/>
          <w:sz w:val="20"/>
          <w:szCs w:val="20"/>
        </w:rPr>
        <w:t>content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have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possibility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modifying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them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</w:t>
      </w:r>
      <w:proofErr w:type="spellStart"/>
      <w:r w:rsidRPr="007F2738">
        <w:rPr>
          <w:rFonts w:ascii="Verdana" w:hAnsi="Verdana"/>
          <w:sz w:val="20"/>
          <w:szCs w:val="20"/>
        </w:rPr>
        <w:t>accordance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spaces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interests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needs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guarantee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acquisition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;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say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flexibility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depends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gives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contribute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quality</w:t>
      </w:r>
      <w:proofErr w:type="spellEnd"/>
      <w:r w:rsidRPr="007F2738">
        <w:rPr>
          <w:rFonts w:ascii="Verdana" w:hAnsi="Verdana"/>
          <w:sz w:val="20"/>
          <w:szCs w:val="20"/>
        </w:rPr>
        <w:t>.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7F2738">
        <w:rPr>
          <w:rFonts w:ascii="Verdana" w:hAnsi="Verdana"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according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Zabalza (2012)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“a </w:t>
      </w:r>
      <w:proofErr w:type="spellStart"/>
      <w:r w:rsidRPr="007F2738">
        <w:rPr>
          <w:rFonts w:ascii="Verdana" w:hAnsi="Verdana"/>
          <w:sz w:val="20"/>
          <w:szCs w:val="20"/>
        </w:rPr>
        <w:t>process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through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which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proposals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conform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particular </w:t>
      </w:r>
      <w:proofErr w:type="spellStart"/>
      <w:r w:rsidRPr="007F2738">
        <w:rPr>
          <w:rFonts w:ascii="Verdana" w:hAnsi="Verdana"/>
          <w:sz w:val="20"/>
          <w:szCs w:val="20"/>
        </w:rPr>
        <w:t>parameters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various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environments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institutions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groups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where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will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applied</w:t>
      </w:r>
      <w:proofErr w:type="spellEnd"/>
      <w:r w:rsidRPr="007F2738">
        <w:rPr>
          <w:rFonts w:ascii="Verdana" w:hAnsi="Verdana"/>
          <w:sz w:val="20"/>
          <w:szCs w:val="20"/>
        </w:rPr>
        <w:t xml:space="preserve">”,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consistent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approach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aspect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important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execution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because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allows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adaptation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social, cultural, </w:t>
      </w:r>
      <w:proofErr w:type="spellStart"/>
      <w:r w:rsidRPr="007F2738">
        <w:rPr>
          <w:rFonts w:ascii="Verdana" w:hAnsi="Verdana"/>
          <w:sz w:val="20"/>
          <w:szCs w:val="20"/>
        </w:rPr>
        <w:t>economic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environmental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educational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conditions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; </w:t>
      </w:r>
      <w:proofErr w:type="spellStart"/>
      <w:r w:rsidRPr="007F2738">
        <w:rPr>
          <w:rFonts w:ascii="Verdana" w:hAnsi="Verdana"/>
          <w:sz w:val="20"/>
          <w:szCs w:val="20"/>
        </w:rPr>
        <w:t>Posso</w:t>
      </w:r>
      <w:proofErr w:type="spellEnd"/>
      <w:r w:rsidRPr="007F2738">
        <w:rPr>
          <w:rFonts w:ascii="Verdana" w:hAnsi="Verdana"/>
          <w:sz w:val="20"/>
          <w:szCs w:val="20"/>
        </w:rPr>
        <w:t xml:space="preserve"> (2018) </w:t>
      </w:r>
      <w:proofErr w:type="spellStart"/>
      <w:r w:rsidRPr="007F2738">
        <w:rPr>
          <w:rFonts w:ascii="Verdana" w:hAnsi="Verdana"/>
          <w:sz w:val="20"/>
          <w:szCs w:val="20"/>
        </w:rPr>
        <w:t>mentions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have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four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elements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skill</w:t>
      </w:r>
      <w:proofErr w:type="spellEnd"/>
      <w:r w:rsidRPr="007F2738">
        <w:rPr>
          <w:rFonts w:ascii="Verdana" w:hAnsi="Verdana"/>
          <w:sz w:val="20"/>
          <w:szCs w:val="20"/>
        </w:rPr>
        <w:t xml:space="preserve">, curricular </w:t>
      </w:r>
      <w:proofErr w:type="spellStart"/>
      <w:r w:rsidRPr="007F2738">
        <w:rPr>
          <w:rFonts w:ascii="Verdana" w:hAnsi="Verdana"/>
          <w:sz w:val="20"/>
          <w:szCs w:val="20"/>
        </w:rPr>
        <w:t>content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level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complexity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context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latter</w:t>
      </w:r>
      <w:proofErr w:type="spellEnd"/>
      <w:r w:rsidRPr="007F2738">
        <w:rPr>
          <w:rFonts w:ascii="Verdana" w:hAnsi="Verdana"/>
          <w:sz w:val="20"/>
          <w:szCs w:val="20"/>
        </w:rPr>
        <w:t xml:space="preserve"> can be </w:t>
      </w:r>
      <w:proofErr w:type="spellStart"/>
      <w:r w:rsidRPr="007F2738">
        <w:rPr>
          <w:rFonts w:ascii="Verdana" w:hAnsi="Verdana"/>
          <w:sz w:val="20"/>
          <w:szCs w:val="20"/>
        </w:rPr>
        <w:t>present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implicit</w:t>
      </w:r>
      <w:proofErr w:type="spellEnd"/>
      <w:r w:rsidRPr="007F2738">
        <w:rPr>
          <w:rFonts w:ascii="Verdana" w:hAnsi="Verdana"/>
          <w:sz w:val="20"/>
          <w:szCs w:val="20"/>
        </w:rPr>
        <w:t xml:space="preserve">, so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guarantee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their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presence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their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development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process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r w:rsidRPr="007F2738">
        <w:rPr>
          <w:rFonts w:ascii="Verdana" w:hAnsi="Verdana"/>
          <w:sz w:val="20"/>
          <w:szCs w:val="20"/>
        </w:rPr>
        <w:t xml:space="preserve">In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sense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181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Ecuadorian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curriculum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guides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implementation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active </w:t>
      </w:r>
      <w:proofErr w:type="spellStart"/>
      <w:r w:rsidRPr="007F2738">
        <w:rPr>
          <w:rFonts w:ascii="Verdana" w:hAnsi="Verdana"/>
          <w:sz w:val="20"/>
          <w:szCs w:val="20"/>
        </w:rPr>
        <w:t>methodologies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typical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area</w:t>
      </w:r>
      <w:proofErr w:type="spellEnd"/>
      <w:r w:rsidRPr="007F2738">
        <w:rPr>
          <w:rFonts w:ascii="Verdana" w:hAnsi="Verdana"/>
          <w:sz w:val="20"/>
          <w:szCs w:val="20"/>
        </w:rPr>
        <w:t xml:space="preserve">; </w:t>
      </w:r>
      <w:proofErr w:type="spellStart"/>
      <w:r w:rsidRPr="007F2738">
        <w:rPr>
          <w:rFonts w:ascii="Verdana" w:hAnsi="Verdana"/>
          <w:sz w:val="20"/>
          <w:szCs w:val="20"/>
        </w:rPr>
        <w:t>Posso</w:t>
      </w:r>
      <w:proofErr w:type="spellEnd"/>
      <w:r w:rsidRPr="007F2738">
        <w:rPr>
          <w:rFonts w:ascii="Verdana" w:hAnsi="Verdana"/>
          <w:sz w:val="20"/>
          <w:szCs w:val="20"/>
        </w:rPr>
        <w:t xml:space="preserve">, Barba, Castro, </w:t>
      </w:r>
      <w:proofErr w:type="spellStart"/>
      <w:r w:rsidRPr="007F2738">
        <w:rPr>
          <w:rFonts w:ascii="Verdana" w:hAnsi="Verdana"/>
          <w:sz w:val="20"/>
          <w:szCs w:val="20"/>
        </w:rPr>
        <w:t>Nuñez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Marcillo (2018) </w:t>
      </w:r>
      <w:proofErr w:type="spellStart"/>
      <w:r w:rsidRPr="007F2738">
        <w:rPr>
          <w:rFonts w:ascii="Verdana" w:hAnsi="Verdana"/>
          <w:sz w:val="20"/>
          <w:szCs w:val="20"/>
        </w:rPr>
        <w:t>mention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approaches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recreational</w:t>
      </w:r>
      <w:proofErr w:type="spellEnd"/>
      <w:r w:rsidRPr="007F2738">
        <w:rPr>
          <w:rFonts w:ascii="Verdana" w:hAnsi="Verdana"/>
          <w:sz w:val="20"/>
          <w:szCs w:val="20"/>
        </w:rPr>
        <w:t xml:space="preserve">, inclusive and </w:t>
      </w:r>
      <w:proofErr w:type="spellStart"/>
      <w:r w:rsidRPr="007F2738">
        <w:rPr>
          <w:rFonts w:ascii="Verdana" w:hAnsi="Verdana"/>
          <w:sz w:val="20"/>
          <w:szCs w:val="20"/>
        </w:rPr>
        <w:t>corporeal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facilitate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due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which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different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active </w:t>
      </w:r>
      <w:proofErr w:type="spellStart"/>
      <w:r w:rsidRPr="007F2738">
        <w:rPr>
          <w:rFonts w:ascii="Verdana" w:hAnsi="Verdana"/>
          <w:sz w:val="20"/>
          <w:szCs w:val="20"/>
        </w:rPr>
        <w:t>methodologies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should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applied</w:t>
      </w:r>
      <w:proofErr w:type="spellEnd"/>
      <w:r w:rsidRPr="007F2738">
        <w:rPr>
          <w:rFonts w:ascii="Verdana" w:hAnsi="Verdana"/>
          <w:sz w:val="20"/>
          <w:szCs w:val="20"/>
        </w:rPr>
        <w:t>.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7F2738">
        <w:rPr>
          <w:rFonts w:ascii="Verdana" w:hAnsi="Verdana"/>
          <w:sz w:val="20"/>
          <w:szCs w:val="20"/>
        </w:rPr>
        <w:t>There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no </w:t>
      </w:r>
      <w:proofErr w:type="spellStart"/>
      <w:r w:rsidRPr="007F2738">
        <w:rPr>
          <w:rFonts w:ascii="Verdana" w:hAnsi="Verdana"/>
          <w:sz w:val="20"/>
          <w:szCs w:val="20"/>
        </w:rPr>
        <w:t>doubt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know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interpret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elements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especially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their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able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determine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which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methodological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strategy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their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class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will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develop</w:t>
      </w:r>
      <w:proofErr w:type="spellEnd"/>
      <w:r w:rsidRPr="007F2738">
        <w:rPr>
          <w:rFonts w:ascii="Verdana" w:hAnsi="Verdana"/>
          <w:sz w:val="20"/>
          <w:szCs w:val="20"/>
        </w:rPr>
        <w:t xml:space="preserve">; </w:t>
      </w:r>
      <w:proofErr w:type="spellStart"/>
      <w:r w:rsidRPr="007F2738">
        <w:rPr>
          <w:rFonts w:ascii="Verdana" w:hAnsi="Verdana"/>
          <w:sz w:val="20"/>
          <w:szCs w:val="20"/>
        </w:rPr>
        <w:t>Cargua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Posso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Cargua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Rodríguez (2019) </w:t>
      </w:r>
      <w:proofErr w:type="spellStart"/>
      <w:r w:rsidRPr="007F2738">
        <w:rPr>
          <w:rFonts w:ascii="Verdana" w:hAnsi="Verdana"/>
          <w:sz w:val="20"/>
          <w:szCs w:val="20"/>
        </w:rPr>
        <w:t>mention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protagonists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teaching-learning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process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investigate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innovate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scientifically</w:t>
      </w:r>
      <w:proofErr w:type="spellEnd"/>
      <w:r w:rsidRPr="007F2738">
        <w:rPr>
          <w:rFonts w:ascii="Verdana" w:hAnsi="Verdana"/>
          <w:sz w:val="20"/>
          <w:szCs w:val="20"/>
        </w:rPr>
        <w:t xml:space="preserve">, in </w:t>
      </w:r>
      <w:proofErr w:type="spellStart"/>
      <w:r w:rsidRPr="007F2738">
        <w:rPr>
          <w:rFonts w:ascii="Verdana" w:hAnsi="Verdana"/>
          <w:sz w:val="20"/>
          <w:szCs w:val="20"/>
        </w:rPr>
        <w:t>order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respond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changing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problem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ensure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significant</w:t>
      </w:r>
      <w:proofErr w:type="spellEnd"/>
      <w:r w:rsidRPr="007F2738">
        <w:rPr>
          <w:rFonts w:ascii="Verdana" w:hAnsi="Verdana"/>
          <w:sz w:val="20"/>
          <w:szCs w:val="20"/>
        </w:rPr>
        <w:t>.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7F2738">
        <w:rPr>
          <w:rFonts w:ascii="Verdana" w:hAnsi="Verdana"/>
          <w:sz w:val="20"/>
          <w:szCs w:val="20"/>
        </w:rPr>
        <w:t>Due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above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teachers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Ecuador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align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proposed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curriculum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, in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classes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contextualized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be </w:t>
      </w:r>
      <w:proofErr w:type="spellStart"/>
      <w:r w:rsidRPr="007F2738">
        <w:rPr>
          <w:rFonts w:ascii="Verdana" w:hAnsi="Verdana"/>
          <w:sz w:val="20"/>
          <w:szCs w:val="20"/>
        </w:rPr>
        <w:t>cooperatively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constructed</w:t>
      </w:r>
      <w:proofErr w:type="spellEnd"/>
      <w:r w:rsidRPr="007F2738">
        <w:rPr>
          <w:rFonts w:ascii="Verdana" w:hAnsi="Verdana"/>
          <w:sz w:val="20"/>
          <w:szCs w:val="20"/>
        </w:rPr>
        <w:t xml:space="preserve">, in </w:t>
      </w:r>
      <w:proofErr w:type="spellStart"/>
      <w:r w:rsidRPr="007F2738">
        <w:rPr>
          <w:rFonts w:ascii="Verdana" w:hAnsi="Verdana"/>
          <w:sz w:val="20"/>
          <w:szCs w:val="20"/>
        </w:rPr>
        <w:t>which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approaches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active </w:t>
      </w:r>
      <w:proofErr w:type="spellStart"/>
      <w:r w:rsidRPr="007F2738">
        <w:rPr>
          <w:rFonts w:ascii="Verdana" w:hAnsi="Verdana"/>
          <w:sz w:val="20"/>
          <w:szCs w:val="20"/>
        </w:rPr>
        <w:t>methodologies</w:t>
      </w:r>
      <w:proofErr w:type="spellEnd"/>
      <w:r w:rsidRPr="007F2738">
        <w:rPr>
          <w:rFonts w:ascii="Verdana" w:hAnsi="Verdana"/>
          <w:sz w:val="20"/>
          <w:szCs w:val="20"/>
        </w:rPr>
        <w:t xml:space="preserve"> are </w:t>
      </w:r>
      <w:proofErr w:type="spellStart"/>
      <w:r w:rsidRPr="007F2738">
        <w:rPr>
          <w:rFonts w:ascii="Verdana" w:hAnsi="Verdana"/>
          <w:sz w:val="20"/>
          <w:szCs w:val="20"/>
        </w:rPr>
        <w:t>applied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purpose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learnings</w:t>
      </w:r>
      <w:proofErr w:type="spellEnd"/>
      <w:r w:rsidRPr="007F2738">
        <w:rPr>
          <w:rFonts w:ascii="Verdana" w:hAnsi="Verdana"/>
          <w:sz w:val="20"/>
          <w:szCs w:val="20"/>
        </w:rPr>
        <w:t xml:space="preserve"> are </w:t>
      </w:r>
      <w:proofErr w:type="spellStart"/>
      <w:r w:rsidRPr="007F2738">
        <w:rPr>
          <w:rFonts w:ascii="Verdana" w:hAnsi="Verdana"/>
          <w:sz w:val="20"/>
          <w:szCs w:val="20"/>
        </w:rPr>
        <w:t>significant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students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can be </w:t>
      </w:r>
      <w:proofErr w:type="spellStart"/>
      <w:r w:rsidRPr="007F2738">
        <w:rPr>
          <w:rFonts w:ascii="Verdana" w:hAnsi="Verdana"/>
          <w:sz w:val="20"/>
          <w:szCs w:val="20"/>
        </w:rPr>
        <w:t>replicated</w:t>
      </w:r>
      <w:proofErr w:type="spellEnd"/>
      <w:r w:rsidRPr="007F2738">
        <w:rPr>
          <w:rFonts w:ascii="Verdana" w:hAnsi="Verdana"/>
          <w:sz w:val="20"/>
          <w:szCs w:val="20"/>
        </w:rPr>
        <w:t xml:space="preserve"> at </w:t>
      </w:r>
      <w:proofErr w:type="spellStart"/>
      <w:r w:rsidRPr="007F2738">
        <w:rPr>
          <w:rFonts w:ascii="Verdana" w:hAnsi="Verdana"/>
          <w:sz w:val="20"/>
          <w:szCs w:val="20"/>
        </w:rPr>
        <w:t>any</w:t>
      </w:r>
      <w:proofErr w:type="spellEnd"/>
      <w:r w:rsidRPr="007F2738">
        <w:rPr>
          <w:rFonts w:ascii="Verdana" w:hAnsi="Verdana"/>
          <w:sz w:val="20"/>
          <w:szCs w:val="20"/>
        </w:rPr>
        <w:t xml:space="preserve"> time in </w:t>
      </w:r>
      <w:proofErr w:type="spellStart"/>
      <w:r w:rsidRPr="007F2738">
        <w:rPr>
          <w:rFonts w:ascii="Verdana" w:hAnsi="Verdana"/>
          <w:sz w:val="20"/>
          <w:szCs w:val="20"/>
        </w:rPr>
        <w:t>their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lives</w:t>
      </w:r>
      <w:proofErr w:type="spellEnd"/>
      <w:r w:rsidRPr="007F2738">
        <w:rPr>
          <w:rFonts w:ascii="Verdana" w:hAnsi="Verdana"/>
          <w:sz w:val="20"/>
          <w:szCs w:val="20"/>
        </w:rPr>
        <w:t xml:space="preserve">, in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same</w:t>
      </w:r>
      <w:proofErr w:type="spellEnd"/>
      <w:r w:rsidRPr="007F2738">
        <w:rPr>
          <w:rFonts w:ascii="Verdana" w:hAnsi="Verdana"/>
          <w:sz w:val="20"/>
          <w:szCs w:val="20"/>
        </w:rPr>
        <w:t xml:space="preserve"> position UNESCO (2013) determines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“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most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effective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means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provide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children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youth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, aptitudes, </w:t>
      </w:r>
      <w:proofErr w:type="spellStart"/>
      <w:r w:rsidRPr="007F2738">
        <w:rPr>
          <w:rFonts w:ascii="Verdana" w:hAnsi="Verdana"/>
          <w:sz w:val="20"/>
          <w:szCs w:val="20"/>
        </w:rPr>
        <w:t>attitudes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values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knowledge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understanding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their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participation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</w:t>
      </w:r>
      <w:proofErr w:type="spellStart"/>
      <w:r w:rsidRPr="007F2738">
        <w:rPr>
          <w:rFonts w:ascii="Verdana" w:hAnsi="Verdana"/>
          <w:sz w:val="20"/>
          <w:szCs w:val="20"/>
        </w:rPr>
        <w:t>society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throughout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life</w:t>
      </w:r>
      <w:proofErr w:type="spellEnd"/>
      <w:r w:rsidRPr="007F2738">
        <w:rPr>
          <w:rFonts w:ascii="Verdana" w:hAnsi="Verdana"/>
          <w:sz w:val="20"/>
          <w:szCs w:val="20"/>
        </w:rPr>
        <w:t xml:space="preserve"> ”,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it</w:t>
      </w:r>
      <w:proofErr w:type="spellEnd"/>
      <w:r w:rsidRPr="007F2738">
        <w:rPr>
          <w:rFonts w:ascii="Verdana" w:hAnsi="Verdana"/>
          <w:sz w:val="20"/>
          <w:szCs w:val="20"/>
        </w:rPr>
        <w:t xml:space="preserve"> can be </w:t>
      </w:r>
      <w:proofErr w:type="spellStart"/>
      <w:r w:rsidRPr="007F2738">
        <w:rPr>
          <w:rFonts w:ascii="Verdana" w:hAnsi="Verdana"/>
          <w:sz w:val="20"/>
          <w:szCs w:val="20"/>
        </w:rPr>
        <w:t>said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meaning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result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skills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social </w:t>
      </w:r>
      <w:proofErr w:type="spellStart"/>
      <w:r w:rsidRPr="007F2738">
        <w:rPr>
          <w:rFonts w:ascii="Verdana" w:hAnsi="Verdana"/>
          <w:sz w:val="20"/>
          <w:szCs w:val="20"/>
        </w:rPr>
        <w:t>environment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, in </w:t>
      </w:r>
      <w:proofErr w:type="spellStart"/>
      <w:r w:rsidRPr="007F2738">
        <w:rPr>
          <w:rFonts w:ascii="Verdana" w:hAnsi="Verdana"/>
          <w:sz w:val="20"/>
          <w:szCs w:val="20"/>
        </w:rPr>
        <w:t>which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student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can </w:t>
      </w:r>
      <w:proofErr w:type="spellStart"/>
      <w:r w:rsidRPr="007F2738">
        <w:rPr>
          <w:rFonts w:ascii="Verdana" w:hAnsi="Verdana"/>
          <w:sz w:val="20"/>
          <w:szCs w:val="20"/>
        </w:rPr>
        <w:t>perform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effectively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efficiently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effectively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throughout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life</w:t>
      </w:r>
      <w:proofErr w:type="spellEnd"/>
      <w:r w:rsidRPr="007F2738">
        <w:rPr>
          <w:rFonts w:ascii="Verdana" w:hAnsi="Verdana"/>
          <w:sz w:val="20"/>
          <w:szCs w:val="20"/>
        </w:rPr>
        <w:t>.</w:t>
      </w:r>
    </w:p>
    <w:p w:rsid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7F2738">
        <w:rPr>
          <w:rFonts w:ascii="Verdana" w:hAnsi="Verdana"/>
          <w:sz w:val="20"/>
          <w:szCs w:val="20"/>
        </w:rPr>
        <w:t>Students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acquire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meaningful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when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they</w:t>
      </w:r>
      <w:proofErr w:type="spellEnd"/>
      <w:r w:rsidRPr="007F2738">
        <w:rPr>
          <w:rFonts w:ascii="Verdana" w:hAnsi="Verdana"/>
          <w:sz w:val="20"/>
          <w:szCs w:val="20"/>
        </w:rPr>
        <w:t xml:space="preserve"> relate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acquired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experiences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new </w:t>
      </w:r>
      <w:proofErr w:type="spellStart"/>
      <w:r w:rsidRPr="007F2738">
        <w:rPr>
          <w:rFonts w:ascii="Verdana" w:hAnsi="Verdana"/>
          <w:sz w:val="20"/>
          <w:szCs w:val="20"/>
        </w:rPr>
        <w:t>ones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Ausbel</w:t>
      </w:r>
      <w:proofErr w:type="spellEnd"/>
      <w:r w:rsidRPr="007F2738">
        <w:rPr>
          <w:rFonts w:ascii="Verdana" w:hAnsi="Verdana"/>
          <w:sz w:val="20"/>
          <w:szCs w:val="20"/>
        </w:rPr>
        <w:t xml:space="preserve"> (2002) </w:t>
      </w:r>
      <w:proofErr w:type="spellStart"/>
      <w:r w:rsidRPr="007F2738">
        <w:rPr>
          <w:rFonts w:ascii="Verdana" w:hAnsi="Verdana"/>
          <w:sz w:val="20"/>
          <w:szCs w:val="20"/>
        </w:rPr>
        <w:t>mentions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meaningful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a </w:t>
      </w:r>
      <w:proofErr w:type="spellStart"/>
      <w:r w:rsidRPr="007F2738">
        <w:rPr>
          <w:rFonts w:ascii="Verdana" w:hAnsi="Verdana"/>
          <w:sz w:val="20"/>
          <w:szCs w:val="20"/>
        </w:rPr>
        <w:t>product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“new ideas </w:t>
      </w:r>
      <w:proofErr w:type="spellStart"/>
      <w:r w:rsidRPr="007F2738">
        <w:rPr>
          <w:rFonts w:ascii="Verdana" w:hAnsi="Verdana"/>
          <w:sz w:val="20"/>
          <w:szCs w:val="20"/>
        </w:rPr>
        <w:t>expressed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a </w:t>
      </w:r>
      <w:proofErr w:type="spellStart"/>
      <w:r w:rsidRPr="007F2738">
        <w:rPr>
          <w:rFonts w:ascii="Verdana" w:hAnsi="Verdana"/>
          <w:sz w:val="20"/>
          <w:szCs w:val="20"/>
        </w:rPr>
        <w:t>symbolic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way</w:t>
      </w:r>
      <w:proofErr w:type="spellEnd"/>
      <w:r w:rsidRPr="007F2738">
        <w:rPr>
          <w:rFonts w:ascii="Verdana" w:hAnsi="Verdana"/>
          <w:sz w:val="20"/>
          <w:szCs w:val="20"/>
        </w:rPr>
        <w:t xml:space="preserve"> are </w:t>
      </w:r>
      <w:proofErr w:type="spellStart"/>
      <w:r w:rsidRPr="007F2738">
        <w:rPr>
          <w:rFonts w:ascii="Verdana" w:hAnsi="Verdana"/>
          <w:sz w:val="20"/>
          <w:szCs w:val="20"/>
        </w:rPr>
        <w:t>related</w:t>
      </w:r>
      <w:proofErr w:type="spellEnd"/>
      <w:r w:rsidRPr="007F2738">
        <w:rPr>
          <w:rFonts w:ascii="Verdana" w:hAnsi="Verdana"/>
          <w:sz w:val="20"/>
          <w:szCs w:val="20"/>
        </w:rPr>
        <w:t xml:space="preserve"> in a non-</w:t>
      </w:r>
      <w:proofErr w:type="spellStart"/>
      <w:r w:rsidRPr="007F2738">
        <w:rPr>
          <w:rFonts w:ascii="Verdana" w:hAnsi="Verdana"/>
          <w:sz w:val="20"/>
          <w:szCs w:val="20"/>
        </w:rPr>
        <w:t>arbitrary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non-literal </w:t>
      </w:r>
      <w:proofErr w:type="spellStart"/>
      <w:r w:rsidRPr="007F2738">
        <w:rPr>
          <w:rFonts w:ascii="Verdana" w:hAnsi="Verdana"/>
          <w:sz w:val="20"/>
          <w:szCs w:val="20"/>
        </w:rPr>
        <w:t>way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those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you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already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know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student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product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active and </w:t>
      </w:r>
      <w:proofErr w:type="spellStart"/>
      <w:r w:rsidRPr="007F2738">
        <w:rPr>
          <w:rFonts w:ascii="Verdana" w:hAnsi="Verdana"/>
          <w:sz w:val="20"/>
          <w:szCs w:val="20"/>
        </w:rPr>
        <w:t>integrative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interaction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appearance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a new </w:t>
      </w:r>
      <w:proofErr w:type="spellStart"/>
      <w:r w:rsidRPr="007F2738">
        <w:rPr>
          <w:rFonts w:ascii="Verdana" w:hAnsi="Verdana"/>
          <w:sz w:val="20"/>
          <w:szCs w:val="20"/>
        </w:rPr>
        <w:t>meaning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”</w:t>
      </w:r>
      <w:proofErr w:type="spellStart"/>
      <w:r w:rsidRPr="007F2738">
        <w:rPr>
          <w:rFonts w:ascii="Verdana" w:hAnsi="Verdana"/>
          <w:sz w:val="20"/>
          <w:szCs w:val="20"/>
        </w:rPr>
        <w:t>completing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idea Almeida (2007) </w:t>
      </w:r>
      <w:proofErr w:type="spellStart"/>
      <w:r w:rsidRPr="007F2738">
        <w:rPr>
          <w:rFonts w:ascii="Verdana" w:hAnsi="Verdana"/>
          <w:sz w:val="20"/>
          <w:szCs w:val="20"/>
        </w:rPr>
        <w:t>says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a </w:t>
      </w:r>
      <w:proofErr w:type="spellStart"/>
      <w:r w:rsidRPr="007F2738">
        <w:rPr>
          <w:rFonts w:ascii="Verdana" w:hAnsi="Verdana"/>
          <w:sz w:val="20"/>
          <w:szCs w:val="20"/>
        </w:rPr>
        <w:t>student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have</w:t>
      </w:r>
      <w:proofErr w:type="spellEnd"/>
      <w:r w:rsidRPr="007F2738">
        <w:rPr>
          <w:rFonts w:ascii="Verdana" w:hAnsi="Verdana"/>
          <w:sz w:val="20"/>
          <w:szCs w:val="20"/>
        </w:rPr>
        <w:t xml:space="preserve"> a positive </w:t>
      </w:r>
      <w:proofErr w:type="spellStart"/>
      <w:r w:rsidRPr="007F2738">
        <w:rPr>
          <w:rFonts w:ascii="Verdana" w:hAnsi="Verdana"/>
          <w:sz w:val="20"/>
          <w:szCs w:val="20"/>
        </w:rPr>
        <w:t>attitude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resources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must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also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have</w:t>
      </w:r>
      <w:proofErr w:type="spellEnd"/>
      <w:r w:rsidRPr="007F2738">
        <w:rPr>
          <w:rFonts w:ascii="Verdana" w:hAnsi="Verdana"/>
          <w:sz w:val="20"/>
          <w:szCs w:val="20"/>
        </w:rPr>
        <w:t xml:space="preserve"> a </w:t>
      </w:r>
      <w:proofErr w:type="spellStart"/>
      <w:r w:rsidRPr="007F2738">
        <w:rPr>
          <w:rFonts w:ascii="Verdana" w:hAnsi="Verdana"/>
          <w:sz w:val="20"/>
          <w:szCs w:val="20"/>
        </w:rPr>
        <w:t>high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degree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significance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develops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knowledge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has </w:t>
      </w:r>
      <w:proofErr w:type="spellStart"/>
      <w:r w:rsidRPr="007F2738">
        <w:rPr>
          <w:rFonts w:ascii="Verdana" w:hAnsi="Verdana"/>
          <w:sz w:val="20"/>
          <w:szCs w:val="20"/>
        </w:rPr>
        <w:t>been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previously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reality</w:t>
      </w:r>
      <w:proofErr w:type="spellEnd"/>
      <w:r w:rsidRPr="007F2738">
        <w:rPr>
          <w:rFonts w:ascii="Verdana" w:hAnsi="Verdana"/>
          <w:sz w:val="20"/>
          <w:szCs w:val="20"/>
        </w:rPr>
        <w:t>.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Pr="007F2738" w:rsidRDefault="007F2738" w:rsidP="007F2738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7F2738">
        <w:rPr>
          <w:rFonts w:ascii="Verdana" w:hAnsi="Verdana"/>
          <w:b/>
          <w:bCs/>
          <w:sz w:val="20"/>
          <w:szCs w:val="20"/>
        </w:rPr>
        <w:t>MATERIALS AND METHODS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r w:rsidRPr="007F2738">
        <w:rPr>
          <w:rFonts w:ascii="Verdana" w:hAnsi="Verdana"/>
          <w:sz w:val="20"/>
          <w:szCs w:val="20"/>
        </w:rPr>
        <w:t xml:space="preserve">In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research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descriptive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qualitative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method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applied</w:t>
      </w:r>
      <w:proofErr w:type="spellEnd"/>
      <w:r w:rsidRPr="007F2738">
        <w:rPr>
          <w:rFonts w:ascii="Verdana" w:hAnsi="Verdana"/>
          <w:sz w:val="20"/>
          <w:szCs w:val="20"/>
        </w:rPr>
        <w:t xml:space="preserve">, in </w:t>
      </w:r>
      <w:proofErr w:type="spellStart"/>
      <w:r w:rsidRPr="007F2738">
        <w:rPr>
          <w:rFonts w:ascii="Verdana" w:hAnsi="Verdana"/>
          <w:sz w:val="20"/>
          <w:szCs w:val="20"/>
        </w:rPr>
        <w:t>which</w:t>
      </w:r>
      <w:proofErr w:type="spellEnd"/>
      <w:r w:rsidRPr="007F2738">
        <w:rPr>
          <w:rFonts w:ascii="Verdana" w:hAnsi="Verdana"/>
          <w:sz w:val="20"/>
          <w:szCs w:val="20"/>
        </w:rPr>
        <w:t xml:space="preserve"> 22 </w:t>
      </w:r>
      <w:proofErr w:type="spellStart"/>
      <w:r w:rsidRPr="007F2738">
        <w:rPr>
          <w:rFonts w:ascii="Verdana" w:hAnsi="Verdana"/>
          <w:sz w:val="20"/>
          <w:szCs w:val="20"/>
        </w:rPr>
        <w:t>Physical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teachers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from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seven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private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educational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institutions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Quito </w:t>
      </w:r>
      <w:proofErr w:type="spellStart"/>
      <w:r w:rsidRPr="007F2738">
        <w:rPr>
          <w:rFonts w:ascii="Verdana" w:hAnsi="Verdana"/>
          <w:sz w:val="20"/>
          <w:szCs w:val="20"/>
        </w:rPr>
        <w:t>participated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which</w:t>
      </w:r>
      <w:proofErr w:type="spellEnd"/>
      <w:r w:rsidRPr="007F2738">
        <w:rPr>
          <w:rFonts w:ascii="Verdana" w:hAnsi="Verdana"/>
          <w:sz w:val="20"/>
          <w:szCs w:val="20"/>
        </w:rPr>
        <w:t xml:space="preserve"> a </w:t>
      </w:r>
      <w:proofErr w:type="spellStart"/>
      <w:r w:rsidRPr="007F2738">
        <w:rPr>
          <w:rFonts w:ascii="Verdana" w:hAnsi="Verdana"/>
          <w:sz w:val="20"/>
          <w:szCs w:val="20"/>
        </w:rPr>
        <w:t>census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sample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carried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out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say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entire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population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sample</w:t>
      </w:r>
      <w:proofErr w:type="spellEnd"/>
      <w:r w:rsidRPr="007F2738">
        <w:rPr>
          <w:rFonts w:ascii="Verdana" w:hAnsi="Verdana"/>
          <w:sz w:val="20"/>
          <w:szCs w:val="20"/>
        </w:rPr>
        <w:t xml:space="preserve">, in </w:t>
      </w:r>
      <w:proofErr w:type="spellStart"/>
      <w:r w:rsidRPr="007F2738">
        <w:rPr>
          <w:rFonts w:ascii="Verdana" w:hAnsi="Verdana"/>
          <w:sz w:val="20"/>
          <w:szCs w:val="20"/>
        </w:rPr>
        <w:t>concordance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statement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by</w:t>
      </w:r>
      <w:proofErr w:type="spellEnd"/>
      <w:r w:rsidRPr="007F2738">
        <w:rPr>
          <w:rFonts w:ascii="Verdana" w:hAnsi="Verdana"/>
          <w:sz w:val="20"/>
          <w:szCs w:val="20"/>
        </w:rPr>
        <w:t xml:space="preserve"> Hurtado and Toro (2001) “in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small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finite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populations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, no </w:t>
      </w:r>
      <w:proofErr w:type="spellStart"/>
      <w:r w:rsidRPr="007F2738">
        <w:rPr>
          <w:rFonts w:ascii="Verdana" w:hAnsi="Verdana"/>
          <w:sz w:val="20"/>
          <w:szCs w:val="20"/>
        </w:rPr>
        <w:t>sample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selected</w:t>
      </w:r>
      <w:proofErr w:type="spellEnd"/>
      <w:r w:rsidRPr="007F2738">
        <w:rPr>
          <w:rFonts w:ascii="Verdana" w:hAnsi="Verdana"/>
          <w:sz w:val="20"/>
          <w:szCs w:val="20"/>
        </w:rPr>
        <w:t xml:space="preserve"> so as </w:t>
      </w:r>
      <w:proofErr w:type="spellStart"/>
      <w:r w:rsidRPr="007F2738">
        <w:rPr>
          <w:rFonts w:ascii="Verdana" w:hAnsi="Verdana"/>
          <w:sz w:val="20"/>
          <w:szCs w:val="20"/>
        </w:rPr>
        <w:t>not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affect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validity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results</w:t>
      </w:r>
      <w:proofErr w:type="spellEnd"/>
      <w:r w:rsidRPr="007F2738">
        <w:rPr>
          <w:rFonts w:ascii="Verdana" w:hAnsi="Verdana"/>
          <w:sz w:val="20"/>
          <w:szCs w:val="20"/>
        </w:rPr>
        <w:t>” (p. 77).</w:t>
      </w:r>
    </w:p>
    <w:p w:rsidR="007F2738" w:rsidRP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Default="007F2738" w:rsidP="007F2738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7F2738">
        <w:rPr>
          <w:rFonts w:ascii="Verdana" w:hAnsi="Verdana"/>
          <w:sz w:val="20"/>
          <w:szCs w:val="20"/>
        </w:rPr>
        <w:t>During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collection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information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interview </w:t>
      </w:r>
      <w:proofErr w:type="spellStart"/>
      <w:r w:rsidRPr="007F2738">
        <w:rPr>
          <w:rFonts w:ascii="Verdana" w:hAnsi="Verdana"/>
          <w:sz w:val="20"/>
          <w:szCs w:val="20"/>
        </w:rPr>
        <w:t>technique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applied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open </w:t>
      </w:r>
      <w:proofErr w:type="spellStart"/>
      <w:r w:rsidRPr="007F2738">
        <w:rPr>
          <w:rFonts w:ascii="Verdana" w:hAnsi="Verdana"/>
          <w:sz w:val="20"/>
          <w:szCs w:val="20"/>
        </w:rPr>
        <w:t>questions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which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allowed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know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from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their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perspective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need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contextualize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adaptation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active </w:t>
      </w:r>
      <w:proofErr w:type="spellStart"/>
      <w:r w:rsidRPr="007F2738">
        <w:rPr>
          <w:rFonts w:ascii="Verdana" w:hAnsi="Verdana"/>
          <w:sz w:val="20"/>
          <w:szCs w:val="20"/>
        </w:rPr>
        <w:t>methodological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strategies</w:t>
      </w:r>
      <w:proofErr w:type="spellEnd"/>
      <w:r w:rsidRPr="007F2738">
        <w:rPr>
          <w:rFonts w:ascii="Verdana" w:hAnsi="Verdana"/>
          <w:sz w:val="20"/>
          <w:szCs w:val="20"/>
        </w:rPr>
        <w:t xml:space="preserve"> so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learning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significant</w:t>
      </w:r>
      <w:proofErr w:type="spellEnd"/>
      <w:r w:rsidRPr="007F2738">
        <w:rPr>
          <w:rFonts w:ascii="Verdana" w:hAnsi="Verdana"/>
          <w:sz w:val="20"/>
          <w:szCs w:val="20"/>
        </w:rPr>
        <w:t xml:space="preserve">, and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need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align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New </w:t>
      </w:r>
      <w:proofErr w:type="spellStart"/>
      <w:r w:rsidRPr="007F2738">
        <w:rPr>
          <w:rFonts w:ascii="Verdana" w:hAnsi="Verdana"/>
          <w:sz w:val="20"/>
          <w:szCs w:val="20"/>
        </w:rPr>
        <w:t>curriculum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adjustment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.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questionnaire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validated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judgment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seven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experts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who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were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selected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lastRenderedPageBreak/>
        <w:t>being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university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professors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who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dominate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area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r w:rsidRPr="007F2738">
        <w:rPr>
          <w:rFonts w:ascii="Arial" w:hAnsi="Arial" w:cs="Arial"/>
          <w:sz w:val="20"/>
          <w:szCs w:val="20"/>
        </w:rPr>
        <w:t>​​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research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for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having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several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indexed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publications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based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opinion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Robles y Rojas (2015) </w:t>
      </w:r>
      <w:proofErr w:type="spellStart"/>
      <w:r w:rsidRPr="007F2738">
        <w:rPr>
          <w:rFonts w:ascii="Verdana" w:hAnsi="Verdana"/>
          <w:sz w:val="20"/>
          <w:szCs w:val="20"/>
        </w:rPr>
        <w:t>by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saying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expert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judgment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guarantees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that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process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may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have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elements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exclusion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or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modification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worthless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aspects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inclusion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of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relevant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aspects</w:t>
      </w:r>
      <w:proofErr w:type="spellEnd"/>
      <w:r w:rsidRPr="007F2738">
        <w:rPr>
          <w:rFonts w:ascii="Verdana" w:hAnsi="Verdana"/>
          <w:sz w:val="20"/>
          <w:szCs w:val="20"/>
        </w:rPr>
        <w:t xml:space="preserve">. A </w:t>
      </w:r>
      <w:proofErr w:type="gramStart"/>
      <w:r w:rsidRPr="007F2738">
        <w:rPr>
          <w:rFonts w:ascii="Verdana" w:hAnsi="Verdana"/>
          <w:sz w:val="20"/>
          <w:szCs w:val="20"/>
        </w:rPr>
        <w:t>single</w:t>
      </w:r>
      <w:proofErr w:type="gram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circulation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made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because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experts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did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not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issue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corrections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agreed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with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contents</w:t>
      </w:r>
      <w:proofErr w:type="spellEnd"/>
      <w:r w:rsidRPr="007F2738">
        <w:rPr>
          <w:rFonts w:ascii="Verdana" w:hAnsi="Verdana"/>
          <w:sz w:val="20"/>
          <w:szCs w:val="20"/>
        </w:rPr>
        <w:t xml:space="preserve">, in </w:t>
      </w:r>
      <w:proofErr w:type="spellStart"/>
      <w:r w:rsidRPr="007F2738">
        <w:rPr>
          <w:rFonts w:ascii="Verdana" w:hAnsi="Verdana"/>
          <w:sz w:val="20"/>
          <w:szCs w:val="20"/>
        </w:rPr>
        <w:t>this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process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each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question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was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analyzed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using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three</w:t>
      </w:r>
      <w:proofErr w:type="spellEnd"/>
      <w:r w:rsidRPr="007F2738">
        <w:rPr>
          <w:rFonts w:ascii="Verdana" w:hAnsi="Verdana"/>
          <w:sz w:val="20"/>
          <w:szCs w:val="20"/>
        </w:rPr>
        <w:t xml:space="preserve"> </w:t>
      </w:r>
      <w:proofErr w:type="spellStart"/>
      <w:r w:rsidRPr="007F2738">
        <w:rPr>
          <w:rFonts w:ascii="Verdana" w:hAnsi="Verdana"/>
          <w:sz w:val="20"/>
          <w:szCs w:val="20"/>
        </w:rPr>
        <w:t>criteria</w:t>
      </w:r>
      <w:proofErr w:type="spellEnd"/>
      <w:r w:rsidRPr="007F2738">
        <w:rPr>
          <w:rFonts w:ascii="Verdana" w:hAnsi="Verdana"/>
          <w:sz w:val="20"/>
          <w:szCs w:val="20"/>
        </w:rPr>
        <w:t xml:space="preserve">: </w:t>
      </w:r>
      <w:proofErr w:type="spellStart"/>
      <w:r w:rsidRPr="007F2738">
        <w:rPr>
          <w:rFonts w:ascii="Verdana" w:hAnsi="Verdana"/>
          <w:sz w:val="20"/>
          <w:szCs w:val="20"/>
        </w:rPr>
        <w:t>sequencing</w:t>
      </w:r>
      <w:proofErr w:type="spellEnd"/>
      <w:r w:rsidRPr="007F2738">
        <w:rPr>
          <w:rFonts w:ascii="Verdana" w:hAnsi="Verdana"/>
          <w:sz w:val="20"/>
          <w:szCs w:val="20"/>
        </w:rPr>
        <w:t xml:space="preserve">, </w:t>
      </w:r>
      <w:proofErr w:type="spellStart"/>
      <w:r w:rsidRPr="007F2738">
        <w:rPr>
          <w:rFonts w:ascii="Verdana" w:hAnsi="Verdana"/>
          <w:sz w:val="20"/>
          <w:szCs w:val="20"/>
        </w:rPr>
        <w:t>relevance</w:t>
      </w:r>
      <w:proofErr w:type="spellEnd"/>
      <w:r w:rsidRPr="007F2738">
        <w:rPr>
          <w:rFonts w:ascii="Verdana" w:hAnsi="Verdana"/>
          <w:sz w:val="20"/>
          <w:szCs w:val="20"/>
        </w:rPr>
        <w:t xml:space="preserve"> and </w:t>
      </w:r>
      <w:proofErr w:type="spellStart"/>
      <w:r w:rsidRPr="007F2738">
        <w:rPr>
          <w:rFonts w:ascii="Verdana" w:hAnsi="Verdana"/>
          <w:sz w:val="20"/>
          <w:szCs w:val="20"/>
        </w:rPr>
        <w:t>coherence</w:t>
      </w:r>
      <w:proofErr w:type="spellEnd"/>
      <w:r w:rsidRPr="007F2738">
        <w:rPr>
          <w:rFonts w:ascii="Verdana" w:hAnsi="Verdana"/>
          <w:sz w:val="20"/>
          <w:szCs w:val="20"/>
        </w:rPr>
        <w:t>.</w:t>
      </w:r>
    </w:p>
    <w:p w:rsidR="000270A9" w:rsidRPr="000270A9" w:rsidRDefault="000270A9" w:rsidP="000270A9">
      <w:pPr>
        <w:spacing w:line="360" w:lineRule="auto"/>
        <w:rPr>
          <w:rFonts w:ascii="Verdana" w:hAnsi="Verdana"/>
          <w:sz w:val="20"/>
          <w:szCs w:val="20"/>
        </w:rPr>
      </w:pPr>
    </w:p>
    <w:p w:rsidR="000270A9" w:rsidRPr="000270A9" w:rsidRDefault="000270A9" w:rsidP="000270A9">
      <w:pPr>
        <w:spacing w:line="360" w:lineRule="auto"/>
        <w:rPr>
          <w:rFonts w:ascii="Verdana" w:hAnsi="Verdana"/>
          <w:sz w:val="20"/>
          <w:szCs w:val="20"/>
        </w:rPr>
      </w:pPr>
      <w:r w:rsidRPr="000270A9">
        <w:rPr>
          <w:rFonts w:ascii="Verdana" w:hAnsi="Verdana"/>
          <w:sz w:val="20"/>
          <w:szCs w:val="20"/>
        </w:rPr>
        <w:t>Table 1</w:t>
      </w:r>
    </w:p>
    <w:p w:rsidR="007F2738" w:rsidRDefault="000270A9" w:rsidP="000270A9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0270A9">
        <w:rPr>
          <w:rFonts w:ascii="Verdana" w:hAnsi="Verdana"/>
          <w:sz w:val="20"/>
          <w:szCs w:val="20"/>
        </w:rPr>
        <w:t>Circulation</w:t>
      </w:r>
      <w:proofErr w:type="spellEnd"/>
      <w:r w:rsidRPr="000270A9">
        <w:rPr>
          <w:rFonts w:ascii="Verdana" w:hAnsi="Verdana"/>
          <w:sz w:val="20"/>
          <w:szCs w:val="20"/>
        </w:rPr>
        <w:t xml:space="preserve"> </w:t>
      </w:r>
      <w:proofErr w:type="spellStart"/>
      <w:r w:rsidRPr="000270A9">
        <w:rPr>
          <w:rFonts w:ascii="Verdana" w:hAnsi="Verdana"/>
          <w:sz w:val="20"/>
          <w:szCs w:val="20"/>
        </w:rPr>
        <w:t>validation</w:t>
      </w:r>
      <w:proofErr w:type="spellEnd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374"/>
        <w:gridCol w:w="2116"/>
        <w:gridCol w:w="2778"/>
        <w:gridCol w:w="994"/>
      </w:tblGrid>
      <w:tr w:rsidR="000270A9" w:rsidRPr="001700F0" w:rsidTr="000270A9"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</w:tcPr>
          <w:p w:rsidR="000270A9" w:rsidRDefault="000270A9" w:rsidP="000270A9">
            <w:pPr>
              <w:jc w:val="center"/>
            </w:pPr>
            <w:proofErr w:type="spellStart"/>
            <w:r w:rsidRPr="00A32CA8">
              <w:t>Objective</w:t>
            </w:r>
            <w:proofErr w:type="spellEnd"/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0270A9" w:rsidRDefault="000270A9" w:rsidP="000270A9">
            <w:pPr>
              <w:jc w:val="center"/>
            </w:pPr>
            <w:proofErr w:type="spellStart"/>
            <w:r w:rsidRPr="00A32CA8">
              <w:t>Dimension</w:t>
            </w:r>
            <w:proofErr w:type="spellEnd"/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:rsidR="000270A9" w:rsidRDefault="000270A9" w:rsidP="000270A9">
            <w:pPr>
              <w:jc w:val="center"/>
            </w:pPr>
            <w:proofErr w:type="spellStart"/>
            <w:r w:rsidRPr="00A32CA8">
              <w:t>Significance</w:t>
            </w:r>
            <w:proofErr w:type="spellEnd"/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:rsidR="000270A9" w:rsidRDefault="000270A9" w:rsidP="000270A9">
            <w:pPr>
              <w:jc w:val="center"/>
            </w:pPr>
            <w:proofErr w:type="spellStart"/>
            <w:r w:rsidRPr="00A32CA8">
              <w:t>Criteria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270A9" w:rsidRDefault="000270A9" w:rsidP="000270A9">
            <w:pPr>
              <w:jc w:val="center"/>
            </w:pPr>
            <w:proofErr w:type="spellStart"/>
            <w:r w:rsidRPr="00A32CA8">
              <w:t>Item</w:t>
            </w:r>
            <w:proofErr w:type="spellEnd"/>
          </w:p>
        </w:tc>
      </w:tr>
      <w:tr w:rsidR="000270A9" w:rsidRPr="001700F0" w:rsidTr="000270A9">
        <w:tc>
          <w:tcPr>
            <w:tcW w:w="1480" w:type="dxa"/>
            <w:shd w:val="clear" w:color="auto" w:fill="auto"/>
          </w:tcPr>
          <w:p w:rsidR="000270A9" w:rsidRPr="001700F0" w:rsidRDefault="000270A9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Validate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bank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ten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questions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through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expert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judgment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</w:tcPr>
          <w:p w:rsidR="000270A9" w:rsidRPr="000270A9" w:rsidRDefault="000270A9" w:rsidP="00027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270A9">
              <w:rPr>
                <w:rFonts w:ascii="Verdana" w:hAnsi="Verdana"/>
                <w:sz w:val="20"/>
                <w:szCs w:val="20"/>
              </w:rPr>
              <w:t xml:space="preserve">Bank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questions</w:t>
            </w:r>
            <w:proofErr w:type="spellEnd"/>
          </w:p>
          <w:p w:rsidR="000270A9" w:rsidRPr="001700F0" w:rsidRDefault="000270A9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270A9" w:rsidRDefault="000270A9" w:rsidP="00027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content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consistent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objective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study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270A9" w:rsidRPr="001700F0" w:rsidRDefault="000270A9" w:rsidP="00027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instrument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facilitates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collecting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transcendental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information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:rsidR="000270A9" w:rsidRPr="000270A9" w:rsidRDefault="000270A9" w:rsidP="00027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Sequencing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relevance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coherence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>.</w:t>
            </w:r>
          </w:p>
          <w:p w:rsidR="000270A9" w:rsidRPr="001700F0" w:rsidRDefault="000270A9" w:rsidP="00027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270A9" w:rsidRDefault="000270A9" w:rsidP="00027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270A9">
              <w:rPr>
                <w:rFonts w:ascii="Verdana" w:hAnsi="Verdana"/>
                <w:sz w:val="20"/>
                <w:szCs w:val="20"/>
              </w:rPr>
              <w:t>Simple</w:t>
            </w:r>
          </w:p>
          <w:p w:rsidR="000270A9" w:rsidRPr="001700F0" w:rsidRDefault="000270A9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270A9" w:rsidRDefault="000270A9" w:rsidP="007F2738">
      <w:pPr>
        <w:spacing w:line="360" w:lineRule="auto"/>
        <w:rPr>
          <w:rFonts w:ascii="Verdana" w:hAnsi="Verdana"/>
          <w:sz w:val="20"/>
          <w:szCs w:val="20"/>
        </w:rPr>
      </w:pPr>
    </w:p>
    <w:p w:rsidR="000270A9" w:rsidRPr="000270A9" w:rsidRDefault="000270A9" w:rsidP="000270A9">
      <w:pPr>
        <w:spacing w:line="360" w:lineRule="auto"/>
        <w:rPr>
          <w:rFonts w:ascii="Verdana" w:hAnsi="Verdana"/>
          <w:sz w:val="20"/>
          <w:szCs w:val="20"/>
        </w:rPr>
      </w:pPr>
      <w:r w:rsidRPr="000270A9">
        <w:rPr>
          <w:rFonts w:ascii="Verdana" w:hAnsi="Verdana"/>
          <w:sz w:val="20"/>
          <w:szCs w:val="20"/>
        </w:rPr>
        <w:t>Table 2</w:t>
      </w:r>
    </w:p>
    <w:p w:rsidR="000270A9" w:rsidRDefault="000270A9" w:rsidP="000270A9">
      <w:pPr>
        <w:spacing w:line="360" w:lineRule="auto"/>
        <w:rPr>
          <w:rFonts w:ascii="Verdana" w:hAnsi="Verdana"/>
          <w:sz w:val="20"/>
          <w:szCs w:val="20"/>
        </w:rPr>
      </w:pPr>
      <w:r w:rsidRPr="000270A9">
        <w:rPr>
          <w:rFonts w:ascii="Verdana" w:hAnsi="Verdana"/>
          <w:sz w:val="20"/>
          <w:szCs w:val="20"/>
        </w:rPr>
        <w:t xml:space="preserve">Expert </w:t>
      </w:r>
      <w:proofErr w:type="spellStart"/>
      <w:r w:rsidRPr="000270A9">
        <w:rPr>
          <w:rFonts w:ascii="Verdana" w:hAnsi="Verdana"/>
          <w:sz w:val="20"/>
          <w:szCs w:val="20"/>
        </w:rPr>
        <w:t>validation</w:t>
      </w:r>
      <w:proofErr w:type="spellEnd"/>
      <w:r w:rsidRPr="000270A9">
        <w:rPr>
          <w:rFonts w:ascii="Verdana" w:hAnsi="Verdana"/>
          <w:sz w:val="20"/>
          <w:szCs w:val="20"/>
        </w:rPr>
        <w:t xml:space="preserve"> </w:t>
      </w:r>
      <w:proofErr w:type="spellStart"/>
      <w:r w:rsidRPr="000270A9">
        <w:rPr>
          <w:rFonts w:ascii="Verdana" w:hAnsi="Verdana"/>
          <w:sz w:val="20"/>
          <w:szCs w:val="20"/>
        </w:rPr>
        <w:t>results</w:t>
      </w:r>
      <w:proofErr w:type="spellEnd"/>
    </w:p>
    <w:tbl>
      <w:tblPr>
        <w:tblW w:w="889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3869"/>
        <w:gridCol w:w="563"/>
        <w:gridCol w:w="528"/>
        <w:gridCol w:w="1040"/>
        <w:gridCol w:w="1409"/>
      </w:tblGrid>
      <w:tr w:rsidR="000270A9" w:rsidRPr="008A38D6" w:rsidTr="00442989"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Dimension</w:t>
            </w:r>
            <w:proofErr w:type="spellEnd"/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270A9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270A9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0270A9" w:rsidRPr="000270A9" w:rsidRDefault="000270A9" w:rsidP="00027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Deviation</w:t>
            </w:r>
            <w:proofErr w:type="spellEnd"/>
          </w:p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270A9" w:rsidRPr="008A38D6" w:rsidTr="00442989">
        <w:tc>
          <w:tcPr>
            <w:tcW w:w="1495" w:type="dxa"/>
            <w:vMerge w:val="restart"/>
            <w:shd w:val="clear" w:color="auto" w:fill="auto"/>
            <w:vAlign w:val="center"/>
          </w:tcPr>
          <w:p w:rsidR="000270A9" w:rsidRPr="008A38D6" w:rsidRDefault="006101B5" w:rsidP="00442989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Question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Bank</w:t>
            </w:r>
          </w:p>
        </w:tc>
        <w:tc>
          <w:tcPr>
            <w:tcW w:w="3982" w:type="dxa"/>
            <w:shd w:val="clear" w:color="auto" w:fill="auto"/>
          </w:tcPr>
          <w:p w:rsidR="000270A9" w:rsidRPr="008A38D6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Questions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logical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sequencing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35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30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0270A9" w:rsidRPr="008A38D6" w:rsidTr="00442989">
        <w:tc>
          <w:tcPr>
            <w:tcW w:w="1495" w:type="dxa"/>
            <w:vMerge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0270A9" w:rsidRPr="008A38D6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questions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are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consistent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objectives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study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35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30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0270A9" w:rsidRPr="008A38D6" w:rsidTr="00442989">
        <w:tc>
          <w:tcPr>
            <w:tcW w:w="1495" w:type="dxa"/>
            <w:vMerge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0270A9" w:rsidRPr="008A38D6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questions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are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relevant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to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investigation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35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30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0270A9" w:rsidRPr="008A38D6" w:rsidTr="00442989">
        <w:tc>
          <w:tcPr>
            <w:tcW w:w="1495" w:type="dxa"/>
            <w:vMerge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0270A9" w:rsidRPr="008A38D6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70A9">
              <w:rPr>
                <w:rFonts w:ascii="Verdana" w:hAnsi="Verdana"/>
                <w:sz w:val="20"/>
                <w:szCs w:val="20"/>
              </w:rPr>
              <w:t xml:space="preserve">I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would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change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question</w:t>
            </w:r>
            <w:proofErr w:type="spellEnd"/>
          </w:p>
        </w:tc>
        <w:tc>
          <w:tcPr>
            <w:tcW w:w="535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30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93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0270A9" w:rsidRPr="008A38D6" w:rsidTr="00442989">
        <w:tc>
          <w:tcPr>
            <w:tcW w:w="1495" w:type="dxa"/>
            <w:vMerge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0270A9" w:rsidRPr="008A38D6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Would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raise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any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535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30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93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0270A9" w:rsidRPr="008A38D6" w:rsidTr="00442989">
        <w:trPr>
          <w:trHeight w:val="80"/>
        </w:trPr>
        <w:tc>
          <w:tcPr>
            <w:tcW w:w="1495" w:type="dxa"/>
            <w:vMerge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0270A9" w:rsidRPr="008A38D6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70A9">
              <w:rPr>
                <w:rFonts w:ascii="Verdana" w:hAnsi="Verdana"/>
                <w:sz w:val="20"/>
                <w:szCs w:val="20"/>
              </w:rPr>
              <w:t xml:space="preserve">I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would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exclude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any</w:t>
            </w:r>
            <w:proofErr w:type="spellEnd"/>
            <w:r w:rsidRPr="000270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270A9">
              <w:rPr>
                <w:rFonts w:ascii="Verdana" w:hAnsi="Verdana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535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30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93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0270A9" w:rsidRPr="008A38D6" w:rsidRDefault="000270A9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38D6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</w:tbl>
    <w:p w:rsidR="006101B5" w:rsidRDefault="006101B5" w:rsidP="006101B5">
      <w:pPr>
        <w:spacing w:line="360" w:lineRule="auto"/>
        <w:rPr>
          <w:rFonts w:ascii="Verdana" w:hAnsi="Verdana"/>
          <w:sz w:val="20"/>
          <w:szCs w:val="20"/>
        </w:rPr>
      </w:pPr>
      <w:r w:rsidRPr="006101B5">
        <w:rPr>
          <w:rFonts w:ascii="Verdana" w:hAnsi="Verdana"/>
          <w:sz w:val="20"/>
          <w:szCs w:val="20"/>
        </w:rPr>
        <w:lastRenderedPageBreak/>
        <w:t xml:space="preserve">In Table 2, </w:t>
      </w:r>
      <w:proofErr w:type="spellStart"/>
      <w:r w:rsidRPr="006101B5">
        <w:rPr>
          <w:rFonts w:ascii="Verdana" w:hAnsi="Verdana"/>
          <w:sz w:val="20"/>
          <w:szCs w:val="20"/>
        </w:rPr>
        <w:t>it</w:t>
      </w:r>
      <w:proofErr w:type="spellEnd"/>
      <w:r w:rsidRPr="006101B5">
        <w:rPr>
          <w:rFonts w:ascii="Verdana" w:hAnsi="Verdana"/>
          <w:sz w:val="20"/>
          <w:szCs w:val="20"/>
        </w:rPr>
        <w:t xml:space="preserve"> can be </w:t>
      </w:r>
      <w:proofErr w:type="spellStart"/>
      <w:r w:rsidRPr="006101B5">
        <w:rPr>
          <w:rFonts w:ascii="Verdana" w:hAnsi="Verdana"/>
          <w:sz w:val="20"/>
          <w:szCs w:val="20"/>
        </w:rPr>
        <w:t>seen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that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experts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agree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positively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with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criteria</w:t>
      </w:r>
      <w:proofErr w:type="spellEnd"/>
      <w:r w:rsidRPr="006101B5">
        <w:rPr>
          <w:rFonts w:ascii="Verdana" w:hAnsi="Verdana"/>
          <w:sz w:val="20"/>
          <w:szCs w:val="20"/>
        </w:rPr>
        <w:t xml:space="preserve"> set </w:t>
      </w:r>
      <w:proofErr w:type="spellStart"/>
      <w:r w:rsidRPr="006101B5">
        <w:rPr>
          <w:rFonts w:ascii="Verdana" w:hAnsi="Verdana"/>
          <w:sz w:val="20"/>
          <w:szCs w:val="20"/>
        </w:rPr>
        <w:t>forth</w:t>
      </w:r>
      <w:proofErr w:type="spellEnd"/>
      <w:r w:rsidRPr="006101B5">
        <w:rPr>
          <w:rFonts w:ascii="Verdana" w:hAnsi="Verdana"/>
          <w:sz w:val="20"/>
          <w:szCs w:val="20"/>
        </w:rPr>
        <w:t xml:space="preserve"> in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validation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instrument</w:t>
      </w:r>
      <w:proofErr w:type="spellEnd"/>
      <w:r w:rsidRPr="006101B5">
        <w:rPr>
          <w:rFonts w:ascii="Verdana" w:hAnsi="Verdana"/>
          <w:sz w:val="20"/>
          <w:szCs w:val="20"/>
        </w:rPr>
        <w:t xml:space="preserve">, </w:t>
      </w:r>
      <w:proofErr w:type="spellStart"/>
      <w:r w:rsidRPr="006101B5">
        <w:rPr>
          <w:rFonts w:ascii="Verdana" w:hAnsi="Verdana"/>
          <w:sz w:val="20"/>
          <w:szCs w:val="20"/>
        </w:rPr>
        <w:t>stating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that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it</w:t>
      </w:r>
      <w:proofErr w:type="spellEnd"/>
      <w:r w:rsidRPr="006101B5">
        <w:rPr>
          <w:rFonts w:ascii="Verdana" w:hAnsi="Verdana"/>
          <w:sz w:val="20"/>
          <w:szCs w:val="20"/>
        </w:rPr>
        <w:t xml:space="preserve"> has </w:t>
      </w:r>
      <w:proofErr w:type="spellStart"/>
      <w:r w:rsidRPr="006101B5">
        <w:rPr>
          <w:rFonts w:ascii="Verdana" w:hAnsi="Verdana"/>
          <w:sz w:val="20"/>
          <w:szCs w:val="20"/>
        </w:rPr>
        <w:t>logical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sequencing</w:t>
      </w:r>
      <w:proofErr w:type="spellEnd"/>
      <w:r w:rsidRPr="006101B5">
        <w:rPr>
          <w:rFonts w:ascii="Verdana" w:hAnsi="Verdana"/>
          <w:sz w:val="20"/>
          <w:szCs w:val="20"/>
        </w:rPr>
        <w:t xml:space="preserve">, </w:t>
      </w:r>
      <w:proofErr w:type="spellStart"/>
      <w:r w:rsidRPr="006101B5">
        <w:rPr>
          <w:rFonts w:ascii="Verdana" w:hAnsi="Verdana"/>
          <w:sz w:val="20"/>
          <w:szCs w:val="20"/>
        </w:rPr>
        <w:t>relevance</w:t>
      </w:r>
      <w:proofErr w:type="spellEnd"/>
      <w:r w:rsidRPr="006101B5">
        <w:rPr>
          <w:rFonts w:ascii="Verdana" w:hAnsi="Verdana"/>
          <w:sz w:val="20"/>
          <w:szCs w:val="20"/>
        </w:rPr>
        <w:t xml:space="preserve"> and </w:t>
      </w:r>
      <w:proofErr w:type="spellStart"/>
      <w:r w:rsidRPr="006101B5">
        <w:rPr>
          <w:rFonts w:ascii="Verdana" w:hAnsi="Verdana"/>
          <w:sz w:val="20"/>
          <w:szCs w:val="20"/>
        </w:rPr>
        <w:t>investigative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coherence</w:t>
      </w:r>
      <w:proofErr w:type="spellEnd"/>
      <w:r w:rsidRPr="006101B5">
        <w:rPr>
          <w:rFonts w:ascii="Verdana" w:hAnsi="Verdana"/>
          <w:sz w:val="20"/>
          <w:szCs w:val="20"/>
        </w:rPr>
        <w:t xml:space="preserve">; </w:t>
      </w:r>
      <w:proofErr w:type="spellStart"/>
      <w:r w:rsidRPr="006101B5">
        <w:rPr>
          <w:rFonts w:ascii="Verdana" w:hAnsi="Verdana"/>
          <w:sz w:val="20"/>
          <w:szCs w:val="20"/>
        </w:rPr>
        <w:t>This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will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allow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you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easily</w:t>
      </w:r>
      <w:proofErr w:type="spellEnd"/>
      <w:r w:rsidRPr="006101B5">
        <w:rPr>
          <w:rFonts w:ascii="Verdana" w:hAnsi="Verdana"/>
          <w:sz w:val="20"/>
          <w:szCs w:val="20"/>
        </w:rPr>
        <w:t xml:space="preserve"> and </w:t>
      </w:r>
      <w:proofErr w:type="spellStart"/>
      <w:r w:rsidRPr="006101B5">
        <w:rPr>
          <w:rFonts w:ascii="Verdana" w:hAnsi="Verdana"/>
          <w:sz w:val="20"/>
          <w:szCs w:val="20"/>
        </w:rPr>
        <w:t>quickly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collect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information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necessary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for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this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investigation</w:t>
      </w:r>
      <w:proofErr w:type="spellEnd"/>
      <w:r w:rsidRPr="006101B5">
        <w:rPr>
          <w:rFonts w:ascii="Verdana" w:hAnsi="Verdana"/>
          <w:sz w:val="20"/>
          <w:szCs w:val="20"/>
        </w:rPr>
        <w:t>.</w:t>
      </w:r>
    </w:p>
    <w:p w:rsidR="006101B5" w:rsidRPr="006101B5" w:rsidRDefault="006101B5" w:rsidP="006101B5">
      <w:pPr>
        <w:spacing w:line="360" w:lineRule="auto"/>
        <w:rPr>
          <w:rFonts w:ascii="Verdana" w:hAnsi="Verdana"/>
          <w:sz w:val="20"/>
          <w:szCs w:val="20"/>
        </w:rPr>
      </w:pPr>
    </w:p>
    <w:p w:rsidR="006101B5" w:rsidRPr="006101B5" w:rsidRDefault="006101B5" w:rsidP="006101B5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22 interviews </w:t>
      </w:r>
      <w:proofErr w:type="spellStart"/>
      <w:r w:rsidRPr="006101B5">
        <w:rPr>
          <w:rFonts w:ascii="Verdana" w:hAnsi="Verdana"/>
          <w:sz w:val="20"/>
          <w:szCs w:val="20"/>
        </w:rPr>
        <w:t>were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applied</w:t>
      </w:r>
      <w:proofErr w:type="spellEnd"/>
      <w:r w:rsidRPr="006101B5">
        <w:rPr>
          <w:rFonts w:ascii="Verdana" w:hAnsi="Verdana"/>
          <w:sz w:val="20"/>
          <w:szCs w:val="20"/>
        </w:rPr>
        <w:t xml:space="preserve"> in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last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quarter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2019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physical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education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teachers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seven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private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support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educational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institutions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city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Quito, </w:t>
      </w:r>
      <w:proofErr w:type="spellStart"/>
      <w:r w:rsidRPr="006101B5">
        <w:rPr>
          <w:rFonts w:ascii="Verdana" w:hAnsi="Verdana"/>
          <w:sz w:val="20"/>
          <w:szCs w:val="20"/>
        </w:rPr>
        <w:t>who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were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informed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about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research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objective</w:t>
      </w:r>
      <w:proofErr w:type="spellEnd"/>
      <w:r w:rsidRPr="006101B5">
        <w:rPr>
          <w:rFonts w:ascii="Verdana" w:hAnsi="Verdana"/>
          <w:sz w:val="20"/>
          <w:szCs w:val="20"/>
        </w:rPr>
        <w:t xml:space="preserve"> and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ethical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norms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American </w:t>
      </w:r>
      <w:proofErr w:type="spellStart"/>
      <w:r w:rsidRPr="006101B5">
        <w:rPr>
          <w:rFonts w:ascii="Verdana" w:hAnsi="Verdana"/>
          <w:sz w:val="20"/>
          <w:szCs w:val="20"/>
        </w:rPr>
        <w:t>Psychological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Association</w:t>
      </w:r>
      <w:proofErr w:type="spellEnd"/>
      <w:r w:rsidRPr="006101B5">
        <w:rPr>
          <w:rFonts w:ascii="Verdana" w:hAnsi="Verdana"/>
          <w:sz w:val="20"/>
          <w:szCs w:val="20"/>
        </w:rPr>
        <w:t xml:space="preserve"> (2010) </w:t>
      </w:r>
      <w:proofErr w:type="spellStart"/>
      <w:r w:rsidRPr="006101B5">
        <w:rPr>
          <w:rFonts w:ascii="Verdana" w:hAnsi="Verdana"/>
          <w:sz w:val="20"/>
          <w:szCs w:val="20"/>
        </w:rPr>
        <w:t>that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would</w:t>
      </w:r>
      <w:proofErr w:type="spellEnd"/>
      <w:r w:rsidRPr="006101B5">
        <w:rPr>
          <w:rFonts w:ascii="Verdana" w:hAnsi="Verdana"/>
          <w:sz w:val="20"/>
          <w:szCs w:val="20"/>
        </w:rPr>
        <w:t xml:space="preserve"> be </w:t>
      </w:r>
      <w:proofErr w:type="spellStart"/>
      <w:r w:rsidRPr="006101B5">
        <w:rPr>
          <w:rFonts w:ascii="Verdana" w:hAnsi="Verdana"/>
          <w:sz w:val="20"/>
          <w:szCs w:val="20"/>
        </w:rPr>
        <w:t>followed</w:t>
      </w:r>
      <w:proofErr w:type="spellEnd"/>
      <w:r w:rsidRPr="006101B5">
        <w:rPr>
          <w:rFonts w:ascii="Verdana" w:hAnsi="Verdana"/>
          <w:sz w:val="20"/>
          <w:szCs w:val="20"/>
        </w:rPr>
        <w:t>.</w:t>
      </w:r>
    </w:p>
    <w:p w:rsidR="006101B5" w:rsidRPr="006101B5" w:rsidRDefault="006101B5" w:rsidP="006101B5">
      <w:pPr>
        <w:spacing w:line="360" w:lineRule="auto"/>
        <w:rPr>
          <w:rFonts w:ascii="Verdana" w:hAnsi="Verdana"/>
          <w:sz w:val="20"/>
          <w:szCs w:val="20"/>
        </w:rPr>
      </w:pPr>
      <w:r w:rsidRPr="006101B5">
        <w:rPr>
          <w:rFonts w:ascii="Verdana" w:hAnsi="Verdana"/>
          <w:sz w:val="20"/>
          <w:szCs w:val="20"/>
        </w:rPr>
        <w:t xml:space="preserve"> </w:t>
      </w:r>
    </w:p>
    <w:p w:rsidR="007F2738" w:rsidRDefault="006101B5" w:rsidP="006101B5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authors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this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research</w:t>
      </w:r>
      <w:proofErr w:type="spellEnd"/>
      <w:r w:rsidRPr="006101B5">
        <w:rPr>
          <w:rFonts w:ascii="Verdana" w:hAnsi="Verdana"/>
          <w:sz w:val="20"/>
          <w:szCs w:val="20"/>
        </w:rPr>
        <w:t xml:space="preserve">, prior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data </w:t>
      </w:r>
      <w:proofErr w:type="spellStart"/>
      <w:r w:rsidRPr="006101B5">
        <w:rPr>
          <w:rFonts w:ascii="Verdana" w:hAnsi="Verdana"/>
          <w:sz w:val="20"/>
          <w:szCs w:val="20"/>
        </w:rPr>
        <w:t>collection</w:t>
      </w:r>
      <w:proofErr w:type="spellEnd"/>
      <w:r w:rsidRPr="006101B5">
        <w:rPr>
          <w:rFonts w:ascii="Verdana" w:hAnsi="Verdana"/>
          <w:sz w:val="20"/>
          <w:szCs w:val="20"/>
        </w:rPr>
        <w:t xml:space="preserve">, </w:t>
      </w:r>
      <w:proofErr w:type="spellStart"/>
      <w:r w:rsidRPr="006101B5">
        <w:rPr>
          <w:rFonts w:ascii="Verdana" w:hAnsi="Verdana"/>
          <w:sz w:val="20"/>
          <w:szCs w:val="20"/>
        </w:rPr>
        <w:t>had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two</w:t>
      </w:r>
      <w:proofErr w:type="spellEnd"/>
      <w:r w:rsidRPr="006101B5">
        <w:rPr>
          <w:rFonts w:ascii="Verdana" w:hAnsi="Verdana"/>
          <w:sz w:val="20"/>
          <w:szCs w:val="20"/>
        </w:rPr>
        <w:t xml:space="preserve"> meetings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establish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guidelines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avoid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dispersions</w:t>
      </w:r>
      <w:proofErr w:type="spellEnd"/>
      <w:r w:rsidRPr="006101B5">
        <w:rPr>
          <w:rFonts w:ascii="Verdana" w:hAnsi="Verdana"/>
          <w:sz w:val="20"/>
          <w:szCs w:val="20"/>
        </w:rPr>
        <w:t xml:space="preserve"> at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time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interview, once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recordings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were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collected</w:t>
      </w:r>
      <w:proofErr w:type="spellEnd"/>
      <w:r w:rsidRPr="006101B5">
        <w:rPr>
          <w:rFonts w:ascii="Verdana" w:hAnsi="Verdana"/>
          <w:sz w:val="20"/>
          <w:szCs w:val="20"/>
        </w:rPr>
        <w:t xml:space="preserve"> and </w:t>
      </w:r>
      <w:proofErr w:type="spellStart"/>
      <w:r w:rsidRPr="006101B5">
        <w:rPr>
          <w:rFonts w:ascii="Verdana" w:hAnsi="Verdana"/>
          <w:sz w:val="20"/>
          <w:szCs w:val="20"/>
        </w:rPr>
        <w:t>recorded</w:t>
      </w:r>
      <w:proofErr w:type="spellEnd"/>
      <w:r w:rsidRPr="006101B5">
        <w:rPr>
          <w:rFonts w:ascii="Verdana" w:hAnsi="Verdana"/>
          <w:sz w:val="20"/>
          <w:szCs w:val="20"/>
        </w:rPr>
        <w:t xml:space="preserve"> in </w:t>
      </w:r>
      <w:proofErr w:type="spellStart"/>
      <w:r w:rsidRPr="006101B5">
        <w:rPr>
          <w:rFonts w:ascii="Verdana" w:hAnsi="Verdana"/>
          <w:sz w:val="20"/>
          <w:szCs w:val="20"/>
        </w:rPr>
        <w:t>writing</w:t>
      </w:r>
      <w:proofErr w:type="spellEnd"/>
      <w:r w:rsidRPr="006101B5">
        <w:rPr>
          <w:rFonts w:ascii="Verdana" w:hAnsi="Verdana"/>
          <w:sz w:val="20"/>
          <w:szCs w:val="20"/>
        </w:rPr>
        <w:t xml:space="preserve">, </w:t>
      </w:r>
      <w:proofErr w:type="spellStart"/>
      <w:r w:rsidRPr="006101B5">
        <w:rPr>
          <w:rFonts w:ascii="Verdana" w:hAnsi="Verdana"/>
          <w:sz w:val="20"/>
          <w:szCs w:val="20"/>
        </w:rPr>
        <w:t>it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was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categorized</w:t>
      </w:r>
      <w:proofErr w:type="spellEnd"/>
      <w:r w:rsidRPr="006101B5">
        <w:rPr>
          <w:rFonts w:ascii="Verdana" w:hAnsi="Verdana"/>
          <w:sz w:val="20"/>
          <w:szCs w:val="20"/>
        </w:rPr>
        <w:t xml:space="preserve"> in </w:t>
      </w:r>
      <w:proofErr w:type="spellStart"/>
      <w:r w:rsidRPr="006101B5">
        <w:rPr>
          <w:rFonts w:ascii="Verdana" w:hAnsi="Verdana"/>
          <w:sz w:val="20"/>
          <w:szCs w:val="20"/>
        </w:rPr>
        <w:t>dimensions</w:t>
      </w:r>
      <w:proofErr w:type="spellEnd"/>
      <w:r w:rsidRPr="006101B5">
        <w:rPr>
          <w:rFonts w:ascii="Verdana" w:hAnsi="Verdana"/>
          <w:sz w:val="20"/>
          <w:szCs w:val="20"/>
        </w:rPr>
        <w:t xml:space="preserve"> and </w:t>
      </w:r>
      <w:proofErr w:type="spellStart"/>
      <w:r w:rsidRPr="006101B5">
        <w:rPr>
          <w:rFonts w:ascii="Verdana" w:hAnsi="Verdana"/>
          <w:sz w:val="20"/>
          <w:szCs w:val="20"/>
        </w:rPr>
        <w:t>criteria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according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Ratcliff</w:t>
      </w:r>
      <w:proofErr w:type="spellEnd"/>
      <w:r w:rsidRPr="006101B5">
        <w:rPr>
          <w:rFonts w:ascii="Verdana" w:hAnsi="Verdana"/>
          <w:sz w:val="20"/>
          <w:szCs w:val="20"/>
        </w:rPr>
        <w:t xml:space="preserve"> (</w:t>
      </w:r>
      <w:proofErr w:type="gramStart"/>
      <w:r w:rsidRPr="006101B5">
        <w:rPr>
          <w:rFonts w:ascii="Verdana" w:hAnsi="Verdana"/>
          <w:sz w:val="20"/>
          <w:szCs w:val="20"/>
        </w:rPr>
        <w:t>2002 )</w:t>
      </w:r>
      <w:proofErr w:type="gram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which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indicates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that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have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relevant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results</w:t>
      </w:r>
      <w:proofErr w:type="spellEnd"/>
      <w:r w:rsidRPr="006101B5">
        <w:rPr>
          <w:rFonts w:ascii="Verdana" w:hAnsi="Verdana"/>
          <w:sz w:val="20"/>
          <w:szCs w:val="20"/>
        </w:rPr>
        <w:t xml:space="preserve">,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data </w:t>
      </w:r>
      <w:proofErr w:type="spellStart"/>
      <w:r w:rsidRPr="006101B5">
        <w:rPr>
          <w:rFonts w:ascii="Verdana" w:hAnsi="Verdana"/>
          <w:sz w:val="20"/>
          <w:szCs w:val="20"/>
        </w:rPr>
        <w:t>must</w:t>
      </w:r>
      <w:proofErr w:type="spellEnd"/>
      <w:r w:rsidRPr="006101B5">
        <w:rPr>
          <w:rFonts w:ascii="Verdana" w:hAnsi="Verdana"/>
          <w:sz w:val="20"/>
          <w:szCs w:val="20"/>
        </w:rPr>
        <w:t xml:space="preserve"> be </w:t>
      </w:r>
      <w:proofErr w:type="spellStart"/>
      <w:r w:rsidRPr="006101B5">
        <w:rPr>
          <w:rFonts w:ascii="Verdana" w:hAnsi="Verdana"/>
          <w:sz w:val="20"/>
          <w:szCs w:val="20"/>
        </w:rPr>
        <w:t>categorized</w:t>
      </w:r>
      <w:proofErr w:type="spellEnd"/>
      <w:r w:rsidRPr="006101B5">
        <w:rPr>
          <w:rFonts w:ascii="Verdana" w:hAnsi="Verdana"/>
          <w:sz w:val="20"/>
          <w:szCs w:val="20"/>
        </w:rPr>
        <w:t xml:space="preserve"> and </w:t>
      </w:r>
      <w:proofErr w:type="spellStart"/>
      <w:r w:rsidRPr="006101B5">
        <w:rPr>
          <w:rFonts w:ascii="Verdana" w:hAnsi="Verdana"/>
          <w:sz w:val="20"/>
          <w:szCs w:val="20"/>
        </w:rPr>
        <w:t>subcategorized</w:t>
      </w:r>
      <w:proofErr w:type="spellEnd"/>
      <w:r w:rsidRPr="006101B5">
        <w:rPr>
          <w:rFonts w:ascii="Verdana" w:hAnsi="Verdana"/>
          <w:sz w:val="20"/>
          <w:szCs w:val="20"/>
        </w:rPr>
        <w:t xml:space="preserve">. In a </w:t>
      </w:r>
      <w:proofErr w:type="spellStart"/>
      <w:r w:rsidRPr="006101B5">
        <w:rPr>
          <w:rFonts w:ascii="Verdana" w:hAnsi="Verdana"/>
          <w:sz w:val="20"/>
          <w:szCs w:val="20"/>
        </w:rPr>
        <w:t>first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stage</w:t>
      </w:r>
      <w:proofErr w:type="spellEnd"/>
      <w:r w:rsidRPr="006101B5">
        <w:rPr>
          <w:rFonts w:ascii="Verdana" w:hAnsi="Verdana"/>
          <w:sz w:val="20"/>
          <w:szCs w:val="20"/>
        </w:rPr>
        <w:t xml:space="preserve">,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information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was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analyzed</w:t>
      </w:r>
      <w:proofErr w:type="spellEnd"/>
      <w:r w:rsidRPr="006101B5">
        <w:rPr>
          <w:rFonts w:ascii="Verdana" w:hAnsi="Verdana"/>
          <w:sz w:val="20"/>
          <w:szCs w:val="20"/>
        </w:rPr>
        <w:t xml:space="preserve"> in </w:t>
      </w:r>
      <w:proofErr w:type="spellStart"/>
      <w:r w:rsidRPr="006101B5">
        <w:rPr>
          <w:rFonts w:ascii="Verdana" w:hAnsi="Verdana"/>
          <w:sz w:val="20"/>
          <w:szCs w:val="20"/>
        </w:rPr>
        <w:t>three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groups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separately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avoid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bias</w:t>
      </w:r>
      <w:proofErr w:type="spellEnd"/>
      <w:r w:rsidRPr="006101B5">
        <w:rPr>
          <w:rFonts w:ascii="Verdana" w:hAnsi="Verdana"/>
          <w:sz w:val="20"/>
          <w:szCs w:val="20"/>
        </w:rPr>
        <w:t xml:space="preserve">, as </w:t>
      </w:r>
      <w:proofErr w:type="spellStart"/>
      <w:r w:rsidRPr="006101B5">
        <w:rPr>
          <w:rFonts w:ascii="Verdana" w:hAnsi="Verdana"/>
          <w:sz w:val="20"/>
          <w:szCs w:val="20"/>
        </w:rPr>
        <w:t>established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by</w:t>
      </w:r>
      <w:proofErr w:type="spellEnd"/>
      <w:r w:rsidRPr="006101B5">
        <w:rPr>
          <w:rFonts w:ascii="Verdana" w:hAnsi="Verdana"/>
          <w:sz w:val="20"/>
          <w:szCs w:val="20"/>
        </w:rPr>
        <w:t xml:space="preserve"> Coffey and Atkinson (2005), </w:t>
      </w:r>
      <w:proofErr w:type="spellStart"/>
      <w:r w:rsidRPr="006101B5">
        <w:rPr>
          <w:rFonts w:ascii="Verdana" w:hAnsi="Verdana"/>
          <w:sz w:val="20"/>
          <w:szCs w:val="20"/>
        </w:rPr>
        <w:t>mentioning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that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researchers</w:t>
      </w:r>
      <w:proofErr w:type="spellEnd"/>
      <w:r w:rsidRPr="006101B5">
        <w:rPr>
          <w:rFonts w:ascii="Verdana" w:hAnsi="Verdana"/>
          <w:sz w:val="20"/>
          <w:szCs w:val="20"/>
        </w:rPr>
        <w:t xml:space="preserve"> at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time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analyzing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data can </w:t>
      </w:r>
      <w:proofErr w:type="spellStart"/>
      <w:r w:rsidRPr="006101B5">
        <w:rPr>
          <w:rFonts w:ascii="Verdana" w:hAnsi="Verdana"/>
          <w:sz w:val="20"/>
          <w:szCs w:val="20"/>
        </w:rPr>
        <w:t>expand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them</w:t>
      </w:r>
      <w:proofErr w:type="spellEnd"/>
      <w:r w:rsidRPr="006101B5">
        <w:rPr>
          <w:rFonts w:ascii="Verdana" w:hAnsi="Verdana"/>
          <w:sz w:val="20"/>
          <w:szCs w:val="20"/>
        </w:rPr>
        <w:t xml:space="preserve"> and </w:t>
      </w:r>
      <w:proofErr w:type="spellStart"/>
      <w:r w:rsidRPr="006101B5">
        <w:rPr>
          <w:rFonts w:ascii="Verdana" w:hAnsi="Verdana"/>
          <w:sz w:val="20"/>
          <w:szCs w:val="20"/>
        </w:rPr>
        <w:t>fall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into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subjectivities</w:t>
      </w:r>
      <w:proofErr w:type="spellEnd"/>
      <w:r w:rsidRPr="006101B5">
        <w:rPr>
          <w:rFonts w:ascii="Verdana" w:hAnsi="Verdana"/>
          <w:sz w:val="20"/>
          <w:szCs w:val="20"/>
        </w:rPr>
        <w:t xml:space="preserve">. In a </w:t>
      </w:r>
      <w:proofErr w:type="spellStart"/>
      <w:r w:rsidRPr="006101B5">
        <w:rPr>
          <w:rFonts w:ascii="Verdana" w:hAnsi="Verdana"/>
          <w:sz w:val="20"/>
          <w:szCs w:val="20"/>
        </w:rPr>
        <w:t>second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stage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guarantee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reliability</w:t>
      </w:r>
      <w:proofErr w:type="spellEnd"/>
      <w:r w:rsidRPr="006101B5">
        <w:rPr>
          <w:rFonts w:ascii="Verdana" w:hAnsi="Verdana"/>
          <w:sz w:val="20"/>
          <w:szCs w:val="20"/>
        </w:rPr>
        <w:t xml:space="preserve">,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results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groups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researchers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were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triangulated</w:t>
      </w:r>
      <w:proofErr w:type="spellEnd"/>
      <w:r w:rsidRPr="006101B5">
        <w:rPr>
          <w:rFonts w:ascii="Verdana" w:hAnsi="Verdana"/>
          <w:sz w:val="20"/>
          <w:szCs w:val="20"/>
        </w:rPr>
        <w:t xml:space="preserve">, </w:t>
      </w:r>
      <w:proofErr w:type="spellStart"/>
      <w:r w:rsidRPr="006101B5">
        <w:rPr>
          <w:rFonts w:ascii="Verdana" w:hAnsi="Verdana"/>
          <w:sz w:val="20"/>
          <w:szCs w:val="20"/>
        </w:rPr>
        <w:t>comparing</w:t>
      </w:r>
      <w:proofErr w:type="spellEnd"/>
      <w:r w:rsidRPr="006101B5">
        <w:rPr>
          <w:rFonts w:ascii="Verdana" w:hAnsi="Verdana"/>
          <w:sz w:val="20"/>
          <w:szCs w:val="20"/>
        </w:rPr>
        <w:t xml:space="preserve"> in </w:t>
      </w:r>
      <w:proofErr w:type="spellStart"/>
      <w:r w:rsidRPr="006101B5">
        <w:rPr>
          <w:rFonts w:ascii="Verdana" w:hAnsi="Verdana"/>
          <w:sz w:val="20"/>
          <w:szCs w:val="20"/>
        </w:rPr>
        <w:t>consensus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transcendental </w:t>
      </w:r>
      <w:proofErr w:type="spellStart"/>
      <w:r w:rsidRPr="006101B5">
        <w:rPr>
          <w:rFonts w:ascii="Verdana" w:hAnsi="Verdana"/>
          <w:sz w:val="20"/>
          <w:szCs w:val="20"/>
        </w:rPr>
        <w:t>coincidences</w:t>
      </w:r>
      <w:proofErr w:type="spellEnd"/>
      <w:r w:rsidRPr="006101B5">
        <w:rPr>
          <w:rFonts w:ascii="Verdana" w:hAnsi="Verdana"/>
          <w:sz w:val="20"/>
          <w:szCs w:val="20"/>
        </w:rPr>
        <w:t xml:space="preserve"> and </w:t>
      </w:r>
      <w:proofErr w:type="spellStart"/>
      <w:r w:rsidRPr="006101B5">
        <w:rPr>
          <w:rFonts w:ascii="Verdana" w:hAnsi="Verdana"/>
          <w:sz w:val="20"/>
          <w:szCs w:val="20"/>
        </w:rPr>
        <w:t>interpretations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for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this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research</w:t>
      </w:r>
      <w:proofErr w:type="spellEnd"/>
      <w:r w:rsidRPr="006101B5">
        <w:rPr>
          <w:rFonts w:ascii="Verdana" w:hAnsi="Verdana"/>
          <w:sz w:val="20"/>
          <w:szCs w:val="20"/>
        </w:rPr>
        <w:t xml:space="preserve">, as </w:t>
      </w:r>
      <w:proofErr w:type="spellStart"/>
      <w:r w:rsidRPr="006101B5">
        <w:rPr>
          <w:rFonts w:ascii="Verdana" w:hAnsi="Verdana"/>
          <w:sz w:val="20"/>
          <w:szCs w:val="20"/>
        </w:rPr>
        <w:t>stated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by</w:t>
      </w:r>
      <w:proofErr w:type="spellEnd"/>
      <w:r w:rsidRPr="006101B5">
        <w:rPr>
          <w:rFonts w:ascii="Verdana" w:hAnsi="Verdana"/>
          <w:sz w:val="20"/>
          <w:szCs w:val="20"/>
        </w:rPr>
        <w:t xml:space="preserve"> Amezcua and Gálvez (2002) </w:t>
      </w:r>
      <w:proofErr w:type="spellStart"/>
      <w:r w:rsidRPr="006101B5">
        <w:rPr>
          <w:rFonts w:ascii="Verdana" w:hAnsi="Verdana"/>
          <w:sz w:val="20"/>
          <w:szCs w:val="20"/>
        </w:rPr>
        <w:t>when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affirming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that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different</w:t>
      </w:r>
      <w:proofErr w:type="spellEnd"/>
      <w:r w:rsidRPr="006101B5">
        <w:rPr>
          <w:rFonts w:ascii="Verdana" w:hAnsi="Verdana"/>
          <w:sz w:val="20"/>
          <w:szCs w:val="20"/>
        </w:rPr>
        <w:t xml:space="preserve"> data </w:t>
      </w:r>
      <w:proofErr w:type="spellStart"/>
      <w:r w:rsidRPr="006101B5">
        <w:rPr>
          <w:rFonts w:ascii="Verdana" w:hAnsi="Verdana"/>
          <w:sz w:val="20"/>
          <w:szCs w:val="20"/>
        </w:rPr>
        <w:t>obtained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from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several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must</w:t>
      </w:r>
      <w:proofErr w:type="spellEnd"/>
      <w:r w:rsidRPr="006101B5">
        <w:rPr>
          <w:rFonts w:ascii="Verdana" w:hAnsi="Verdana"/>
          <w:sz w:val="20"/>
          <w:szCs w:val="20"/>
        </w:rPr>
        <w:t xml:space="preserve"> be </w:t>
      </w:r>
      <w:proofErr w:type="spellStart"/>
      <w:r w:rsidRPr="006101B5">
        <w:rPr>
          <w:rFonts w:ascii="Verdana" w:hAnsi="Verdana"/>
          <w:sz w:val="20"/>
          <w:szCs w:val="20"/>
        </w:rPr>
        <w:t>triangulated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Researchers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to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explain</w:t>
      </w:r>
      <w:proofErr w:type="spellEnd"/>
      <w:r w:rsidRPr="006101B5">
        <w:rPr>
          <w:rFonts w:ascii="Verdana" w:hAnsi="Verdana"/>
          <w:sz w:val="20"/>
          <w:szCs w:val="20"/>
        </w:rPr>
        <w:t xml:space="preserve"> a </w:t>
      </w:r>
      <w:proofErr w:type="spellStart"/>
      <w:r w:rsidRPr="006101B5">
        <w:rPr>
          <w:rFonts w:ascii="Verdana" w:hAnsi="Verdana"/>
          <w:sz w:val="20"/>
          <w:szCs w:val="20"/>
        </w:rPr>
        <w:t>problem</w:t>
      </w:r>
      <w:proofErr w:type="spellEnd"/>
      <w:r w:rsidRPr="006101B5">
        <w:rPr>
          <w:rFonts w:ascii="Verdana" w:hAnsi="Verdana"/>
          <w:sz w:val="20"/>
          <w:szCs w:val="20"/>
        </w:rPr>
        <w:t>.</w:t>
      </w: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6101B5" w:rsidRPr="006101B5" w:rsidRDefault="006101B5" w:rsidP="006101B5">
      <w:pPr>
        <w:rPr>
          <w:rFonts w:ascii="Verdana" w:hAnsi="Verdana"/>
          <w:b/>
          <w:bCs/>
          <w:sz w:val="20"/>
          <w:szCs w:val="20"/>
        </w:rPr>
      </w:pPr>
      <w:r w:rsidRPr="006101B5">
        <w:rPr>
          <w:rFonts w:ascii="Verdana" w:hAnsi="Verdana"/>
          <w:b/>
          <w:bCs/>
          <w:sz w:val="20"/>
          <w:szCs w:val="20"/>
        </w:rPr>
        <w:t>RESULTS AND DISCUSSION</w:t>
      </w:r>
    </w:p>
    <w:p w:rsidR="006101B5" w:rsidRPr="006101B5" w:rsidRDefault="006101B5" w:rsidP="006101B5">
      <w:pPr>
        <w:rPr>
          <w:rFonts w:ascii="Verdana" w:hAnsi="Verdana"/>
          <w:sz w:val="20"/>
          <w:szCs w:val="20"/>
        </w:rPr>
      </w:pPr>
      <w:r w:rsidRPr="006101B5">
        <w:rPr>
          <w:rFonts w:ascii="Verdana" w:hAnsi="Verdana"/>
          <w:sz w:val="20"/>
          <w:szCs w:val="20"/>
        </w:rPr>
        <w:t xml:space="preserve">After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three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groups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researchers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triangulated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results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22 interviews, </w:t>
      </w:r>
      <w:proofErr w:type="spellStart"/>
      <w:r w:rsidRPr="006101B5">
        <w:rPr>
          <w:rFonts w:ascii="Verdana" w:hAnsi="Verdana"/>
          <w:sz w:val="20"/>
          <w:szCs w:val="20"/>
        </w:rPr>
        <w:t>the</w:t>
      </w:r>
      <w:proofErr w:type="spellEnd"/>
      <w:r w:rsidRPr="006101B5">
        <w:rPr>
          <w:rFonts w:ascii="Verdana" w:hAnsi="Verdana"/>
          <w:sz w:val="20"/>
          <w:szCs w:val="20"/>
        </w:rPr>
        <w:t xml:space="preserve"> data </w:t>
      </w:r>
      <w:proofErr w:type="spellStart"/>
      <w:r w:rsidRPr="006101B5">
        <w:rPr>
          <w:rFonts w:ascii="Verdana" w:hAnsi="Verdana"/>
          <w:sz w:val="20"/>
          <w:szCs w:val="20"/>
        </w:rPr>
        <w:t>described</w:t>
      </w:r>
      <w:proofErr w:type="spellEnd"/>
      <w:r w:rsidRPr="006101B5">
        <w:rPr>
          <w:rFonts w:ascii="Verdana" w:hAnsi="Verdana"/>
          <w:sz w:val="20"/>
          <w:szCs w:val="20"/>
        </w:rPr>
        <w:t xml:space="preserve"> in Table 3 </w:t>
      </w:r>
      <w:proofErr w:type="spellStart"/>
      <w:r w:rsidRPr="006101B5">
        <w:rPr>
          <w:rFonts w:ascii="Verdana" w:hAnsi="Verdana"/>
          <w:sz w:val="20"/>
          <w:szCs w:val="20"/>
        </w:rPr>
        <w:t>was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obtained</w:t>
      </w:r>
      <w:proofErr w:type="spellEnd"/>
      <w:r w:rsidRPr="006101B5">
        <w:rPr>
          <w:rFonts w:ascii="Verdana" w:hAnsi="Verdana"/>
          <w:sz w:val="20"/>
          <w:szCs w:val="20"/>
        </w:rPr>
        <w:t>.</w:t>
      </w:r>
    </w:p>
    <w:p w:rsidR="006101B5" w:rsidRPr="006101B5" w:rsidRDefault="006101B5" w:rsidP="006101B5">
      <w:pPr>
        <w:rPr>
          <w:rFonts w:ascii="Verdana" w:hAnsi="Verdana"/>
          <w:sz w:val="20"/>
          <w:szCs w:val="20"/>
        </w:rPr>
      </w:pPr>
    </w:p>
    <w:p w:rsidR="006101B5" w:rsidRPr="006101B5" w:rsidRDefault="006101B5" w:rsidP="006101B5">
      <w:pPr>
        <w:rPr>
          <w:rFonts w:ascii="Verdana" w:hAnsi="Verdana"/>
          <w:sz w:val="20"/>
          <w:szCs w:val="20"/>
        </w:rPr>
      </w:pPr>
      <w:r w:rsidRPr="006101B5">
        <w:rPr>
          <w:rFonts w:ascii="Verdana" w:hAnsi="Verdana"/>
          <w:sz w:val="20"/>
          <w:szCs w:val="20"/>
        </w:rPr>
        <w:t>Table 3</w:t>
      </w:r>
    </w:p>
    <w:p w:rsidR="007F2738" w:rsidRDefault="006101B5" w:rsidP="006101B5">
      <w:pPr>
        <w:rPr>
          <w:rFonts w:ascii="Verdana" w:hAnsi="Verdana"/>
          <w:sz w:val="20"/>
          <w:szCs w:val="20"/>
        </w:rPr>
      </w:pPr>
      <w:proofErr w:type="spellStart"/>
      <w:r w:rsidRPr="006101B5">
        <w:rPr>
          <w:rFonts w:ascii="Verdana" w:hAnsi="Verdana"/>
          <w:sz w:val="20"/>
          <w:szCs w:val="20"/>
        </w:rPr>
        <w:t>Triangulation</w:t>
      </w:r>
      <w:proofErr w:type="spellEnd"/>
      <w:r w:rsidRPr="006101B5">
        <w:rPr>
          <w:rFonts w:ascii="Verdana" w:hAnsi="Verdana"/>
          <w:sz w:val="20"/>
          <w:szCs w:val="20"/>
        </w:rPr>
        <w:t xml:space="preserve"> </w:t>
      </w:r>
      <w:proofErr w:type="spellStart"/>
      <w:r w:rsidRPr="006101B5">
        <w:rPr>
          <w:rFonts w:ascii="Verdana" w:hAnsi="Verdana"/>
          <w:sz w:val="20"/>
          <w:szCs w:val="20"/>
        </w:rPr>
        <w:t>of</w:t>
      </w:r>
      <w:proofErr w:type="spellEnd"/>
      <w:r w:rsidRPr="006101B5">
        <w:rPr>
          <w:rFonts w:ascii="Verdana" w:hAnsi="Verdana"/>
          <w:sz w:val="20"/>
          <w:szCs w:val="20"/>
        </w:rPr>
        <w:t xml:space="preserve"> interview </w:t>
      </w:r>
      <w:proofErr w:type="spellStart"/>
      <w:r w:rsidRPr="006101B5">
        <w:rPr>
          <w:rFonts w:ascii="Verdana" w:hAnsi="Verdana"/>
          <w:sz w:val="20"/>
          <w:szCs w:val="20"/>
        </w:rPr>
        <w:t>results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357"/>
        <w:gridCol w:w="2097"/>
        <w:gridCol w:w="1175"/>
        <w:gridCol w:w="1178"/>
      </w:tblGrid>
      <w:tr w:rsidR="006101B5" w:rsidRPr="001700F0" w:rsidTr="00D51664">
        <w:tc>
          <w:tcPr>
            <w:tcW w:w="1925" w:type="dxa"/>
            <w:shd w:val="clear" w:color="auto" w:fill="auto"/>
          </w:tcPr>
          <w:p w:rsidR="006101B5" w:rsidRPr="001700F0" w:rsidRDefault="006101B5" w:rsidP="00D5166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Dimensions</w:t>
            </w:r>
            <w:proofErr w:type="spellEnd"/>
          </w:p>
        </w:tc>
        <w:tc>
          <w:tcPr>
            <w:tcW w:w="2357" w:type="dxa"/>
            <w:shd w:val="clear" w:color="auto" w:fill="auto"/>
          </w:tcPr>
          <w:p w:rsidR="006101B5" w:rsidRPr="001700F0" w:rsidRDefault="006101B5" w:rsidP="00D5166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6101B5" w:rsidRPr="001700F0" w:rsidRDefault="006101B5" w:rsidP="00D5166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Subcriteria</w:t>
            </w:r>
            <w:proofErr w:type="spellEnd"/>
          </w:p>
        </w:tc>
        <w:tc>
          <w:tcPr>
            <w:tcW w:w="1175" w:type="dxa"/>
            <w:shd w:val="clear" w:color="auto" w:fill="auto"/>
          </w:tcPr>
          <w:p w:rsidR="006101B5" w:rsidRPr="001700F0" w:rsidRDefault="006101B5" w:rsidP="00D51664">
            <w:pPr>
              <w:spacing w:after="0" w:line="240" w:lineRule="auto"/>
              <w:ind w:left="-121" w:right="-26"/>
              <w:jc w:val="center"/>
              <w:rPr>
                <w:rFonts w:ascii="Verdana" w:hAnsi="Verdana"/>
                <w:sz w:val="20"/>
                <w:szCs w:val="20"/>
              </w:rPr>
            </w:pPr>
            <w:r w:rsidRPr="006101B5">
              <w:rPr>
                <w:rFonts w:ascii="Verdana" w:hAnsi="Verdana"/>
                <w:sz w:val="20"/>
                <w:szCs w:val="20"/>
              </w:rPr>
              <w:t xml:space="preserve">No.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answers</w:t>
            </w:r>
            <w:proofErr w:type="spellEnd"/>
          </w:p>
        </w:tc>
        <w:tc>
          <w:tcPr>
            <w:tcW w:w="1178" w:type="dxa"/>
          </w:tcPr>
          <w:p w:rsidR="006101B5" w:rsidRDefault="006101B5" w:rsidP="00D51664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6101B5">
              <w:rPr>
                <w:rFonts w:ascii="Verdana" w:hAnsi="Verdana"/>
                <w:sz w:val="20"/>
                <w:szCs w:val="20"/>
              </w:rPr>
              <w:t xml:space="preserve">%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answers</w:t>
            </w:r>
            <w:proofErr w:type="spellEnd"/>
          </w:p>
        </w:tc>
      </w:tr>
      <w:tr w:rsidR="006101B5" w:rsidRPr="001700F0" w:rsidTr="00D51664">
        <w:tc>
          <w:tcPr>
            <w:tcW w:w="1925" w:type="dxa"/>
            <w:vMerge w:val="restart"/>
            <w:shd w:val="clear" w:color="auto" w:fill="auto"/>
            <w:vAlign w:val="center"/>
          </w:tcPr>
          <w:p w:rsidR="006101B5" w:rsidRPr="006101B5" w:rsidRDefault="006101B5" w:rsidP="006101B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bookmarkStart w:id="1" w:name="_Hlk30357589"/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Need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to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contextualize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curricular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lastRenderedPageBreak/>
              <w:t>content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methodologies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learning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to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be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meaningful</w:t>
            </w:r>
            <w:proofErr w:type="spellEnd"/>
          </w:p>
          <w:p w:rsidR="006101B5" w:rsidRPr="006101B5" w:rsidRDefault="006101B5" w:rsidP="006101B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6101B5" w:rsidRPr="006101B5" w:rsidRDefault="006101B5" w:rsidP="006101B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6101B5" w:rsidRPr="006101B5" w:rsidRDefault="006101B5" w:rsidP="006101B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6101B5" w:rsidRPr="006101B5" w:rsidRDefault="006101B5" w:rsidP="006101B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6101B5" w:rsidRPr="006101B5" w:rsidRDefault="006101B5" w:rsidP="006101B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6101B5" w:rsidRPr="006101B5" w:rsidRDefault="006101B5" w:rsidP="006101B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6101B5" w:rsidRPr="006101B5" w:rsidRDefault="006101B5" w:rsidP="006101B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6101B5" w:rsidRPr="001700F0" w:rsidRDefault="006101B5" w:rsidP="006101B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lastRenderedPageBreak/>
              <w:t>Student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51664">
              <w:rPr>
                <w:rFonts w:ascii="Verdana" w:hAnsi="Verdana"/>
                <w:sz w:val="20"/>
                <w:szCs w:val="20"/>
              </w:rPr>
              <w:t>reality</w:t>
            </w:r>
            <w:proofErr w:type="spellEnd"/>
            <w:proofErr w:type="gramEnd"/>
          </w:p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improves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learning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process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>.</w:t>
            </w:r>
          </w:p>
          <w:p w:rsidR="006101B5" w:rsidRPr="001700F0" w:rsidRDefault="006101B5" w:rsidP="00D5166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6101B5" w:rsidRPr="001700F0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81,8</w:t>
            </w:r>
          </w:p>
        </w:tc>
      </w:tr>
      <w:tr w:rsidR="006101B5" w:rsidRPr="001700F0" w:rsidTr="00D51664">
        <w:tc>
          <w:tcPr>
            <w:tcW w:w="1925" w:type="dxa"/>
            <w:vMerge/>
            <w:shd w:val="clear" w:color="auto" w:fill="auto"/>
          </w:tcPr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6101B5" w:rsidRPr="001700F0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Develop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metacognition</w:t>
            </w:r>
            <w:proofErr w:type="spellEnd"/>
          </w:p>
        </w:tc>
        <w:tc>
          <w:tcPr>
            <w:tcW w:w="1175" w:type="dxa"/>
            <w:shd w:val="clear" w:color="auto" w:fill="auto"/>
            <w:vAlign w:val="center"/>
          </w:tcPr>
          <w:p w:rsidR="006101B5" w:rsidRPr="001700F0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63,6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color w:val="000080"/>
                <w:sz w:val="22"/>
                <w:lang w:val="es-ES" w:eastAsia="es-ES"/>
              </w:rPr>
            </w:pPr>
            <w:bookmarkStart w:id="2" w:name="_Hlk30365958"/>
            <w:bookmarkEnd w:id="1"/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Student's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social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environment</w:t>
            </w:r>
            <w:proofErr w:type="spellEnd"/>
          </w:p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6101B5" w:rsidRPr="001700F0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generates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transdisciplinary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1175" w:type="dxa"/>
            <w:shd w:val="clear" w:color="auto" w:fill="auto"/>
            <w:vAlign w:val="center"/>
          </w:tcPr>
          <w:p w:rsidR="006101B5" w:rsidRPr="001700F0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color w:val="000080"/>
                <w:sz w:val="22"/>
                <w:lang w:val="es-ES" w:eastAsia="es-ES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6101B5" w:rsidRPr="001700F0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Generate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entrepreneurs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innovators</w:t>
            </w:r>
            <w:proofErr w:type="spellEnd"/>
          </w:p>
        </w:tc>
        <w:tc>
          <w:tcPr>
            <w:tcW w:w="1175" w:type="dxa"/>
            <w:shd w:val="clear" w:color="auto" w:fill="auto"/>
            <w:vAlign w:val="center"/>
          </w:tcPr>
          <w:p w:rsidR="006101B5" w:rsidRPr="001700F0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63,6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color w:val="000080"/>
                <w:sz w:val="22"/>
                <w:lang w:val="es-ES" w:eastAsia="es-ES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6101B5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Contributes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positively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D51664">
              <w:rPr>
                <w:rFonts w:ascii="Verdana" w:hAnsi="Verdana"/>
                <w:sz w:val="20"/>
                <w:szCs w:val="20"/>
              </w:rPr>
              <w:t>in social</w:t>
            </w:r>
            <w:proofErr w:type="gram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environments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realities</w:t>
            </w:r>
            <w:proofErr w:type="spellEnd"/>
          </w:p>
        </w:tc>
        <w:tc>
          <w:tcPr>
            <w:tcW w:w="1175" w:type="dxa"/>
            <w:shd w:val="clear" w:color="auto" w:fill="auto"/>
            <w:vAlign w:val="center"/>
          </w:tcPr>
          <w:p w:rsidR="006101B5" w:rsidRPr="001700F0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54,5</w:t>
            </w:r>
          </w:p>
        </w:tc>
      </w:tr>
      <w:bookmarkEnd w:id="2"/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</w:tcPr>
          <w:p w:rsidR="006101B5" w:rsidRPr="00BB0D2D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Needs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interests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students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>.</w:t>
            </w:r>
          </w:p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improves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interest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to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know</w:t>
            </w:r>
            <w:proofErr w:type="spellEnd"/>
          </w:p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77,2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</w:tcPr>
          <w:p w:rsidR="006101B5" w:rsidRPr="00BB0D2D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Improve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school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performance</w:t>
            </w:r>
          </w:p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95,4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 w:val="restart"/>
            <w:shd w:val="clear" w:color="auto" w:fill="auto"/>
            <w:vAlign w:val="center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color w:val="000080"/>
                <w:sz w:val="22"/>
                <w:lang w:val="es-ES" w:eastAsia="es-ES"/>
              </w:rPr>
            </w:pPr>
            <w:bookmarkStart w:id="3" w:name="_Hlk30499848"/>
            <w:bookmarkStart w:id="4" w:name="_Hlk30499903"/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Need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to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align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to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2016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curriculum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adjustment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learning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to</w:t>
            </w:r>
            <w:proofErr w:type="spellEnd"/>
            <w:r w:rsidRPr="006101B5">
              <w:rPr>
                <w:rFonts w:ascii="Verdana" w:hAnsi="Verdana"/>
                <w:sz w:val="20"/>
                <w:szCs w:val="20"/>
              </w:rPr>
              <w:t xml:space="preserve"> be </w:t>
            </w:r>
            <w:proofErr w:type="spellStart"/>
            <w:r w:rsidRPr="006101B5">
              <w:rPr>
                <w:rFonts w:ascii="Verdana" w:hAnsi="Verdana"/>
                <w:sz w:val="20"/>
                <w:szCs w:val="20"/>
              </w:rPr>
              <w:t>meaningful</w:t>
            </w:r>
            <w:bookmarkEnd w:id="3"/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Teacher's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educational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environment</w:t>
            </w:r>
            <w:proofErr w:type="spellEnd"/>
          </w:p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Improve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interpersonal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relationships</w:t>
            </w:r>
            <w:proofErr w:type="spellEnd"/>
          </w:p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86,3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  <w:vAlign w:val="center"/>
          </w:tcPr>
          <w:p w:rsidR="006101B5" w:rsidRPr="00BB0D2D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Improve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positive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interactions</w:t>
            </w:r>
            <w:proofErr w:type="spellEnd"/>
          </w:p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68,1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  <w:vAlign w:val="center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color w:val="000080"/>
                <w:sz w:val="22"/>
                <w:lang w:val="es-ES" w:eastAsia="es-ES"/>
              </w:rPr>
            </w:pPr>
            <w:bookmarkStart w:id="5" w:name="_Hlk30502868"/>
            <w:bookmarkEnd w:id="4"/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r w:rsidRPr="00D51664">
              <w:rPr>
                <w:rFonts w:ascii="Verdana" w:hAnsi="Verdana"/>
                <w:sz w:val="20"/>
                <w:szCs w:val="20"/>
              </w:rPr>
              <w:t xml:space="preserve">Professional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Profile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teacher</w:t>
            </w:r>
            <w:proofErr w:type="spellEnd"/>
          </w:p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Domain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contextualization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curricular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contents</w:t>
            </w:r>
            <w:proofErr w:type="spellEnd"/>
          </w:p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color w:val="000080"/>
                <w:sz w:val="22"/>
                <w:lang w:val="es-ES" w:eastAsia="es-ES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6101B5" w:rsidRDefault="00D51664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Domain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adaptation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active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methodologies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area</w:t>
            </w:r>
            <w:proofErr w:type="spellEnd"/>
          </w:p>
        </w:tc>
        <w:tc>
          <w:tcPr>
            <w:tcW w:w="1175" w:type="dxa"/>
            <w:shd w:val="clear" w:color="auto" w:fill="auto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81,8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color w:val="000080"/>
                <w:sz w:val="22"/>
                <w:lang w:val="es-ES" w:eastAsia="es-ES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D51664" w:rsidRP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r w:rsidRPr="00D51664">
              <w:rPr>
                <w:rFonts w:ascii="Verdana" w:hAnsi="Verdana"/>
                <w:sz w:val="20"/>
                <w:szCs w:val="20"/>
              </w:rPr>
              <w:t xml:space="preserve">Domino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evaluation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process</w:t>
            </w:r>
            <w:proofErr w:type="spellEnd"/>
          </w:p>
          <w:p w:rsidR="006101B5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68,1</w:t>
            </w:r>
          </w:p>
        </w:tc>
      </w:tr>
      <w:tr w:rsidR="006101B5" w:rsidRPr="001700F0" w:rsidTr="00D51664">
        <w:trPr>
          <w:trHeight w:val="80"/>
        </w:trPr>
        <w:tc>
          <w:tcPr>
            <w:tcW w:w="1925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color w:val="000080"/>
                <w:sz w:val="22"/>
                <w:lang w:val="es-ES" w:eastAsia="es-ES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D51664" w:rsidRDefault="00D51664" w:rsidP="00D516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Researcher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D51664">
              <w:rPr>
                <w:rFonts w:ascii="Verdana" w:hAnsi="Verdana"/>
                <w:sz w:val="20"/>
                <w:szCs w:val="20"/>
              </w:rPr>
              <w:t>innovator</w:t>
            </w:r>
            <w:proofErr w:type="spellEnd"/>
            <w:r w:rsidRPr="00D51664">
              <w:rPr>
                <w:rFonts w:ascii="Verdana" w:hAnsi="Verdana"/>
                <w:sz w:val="20"/>
                <w:szCs w:val="20"/>
              </w:rPr>
              <w:t>.</w:t>
            </w:r>
          </w:p>
          <w:p w:rsidR="006101B5" w:rsidRPr="001700F0" w:rsidRDefault="006101B5" w:rsidP="00442989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6101B5" w:rsidRPr="001700F0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178" w:type="dxa"/>
            <w:vAlign w:val="center"/>
          </w:tcPr>
          <w:p w:rsidR="006101B5" w:rsidRDefault="006101B5" w:rsidP="0044298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77,2</w:t>
            </w:r>
          </w:p>
        </w:tc>
      </w:tr>
    </w:tbl>
    <w:bookmarkEnd w:id="5"/>
    <w:p w:rsidR="00D51664" w:rsidRPr="00D51664" w:rsidRDefault="00D51664" w:rsidP="00D51664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D51664">
        <w:rPr>
          <w:rFonts w:ascii="Verdana" w:hAnsi="Verdana"/>
          <w:sz w:val="20"/>
          <w:szCs w:val="20"/>
        </w:rPr>
        <w:lastRenderedPageBreak/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triangulation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allowed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fully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assess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appreciation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teachers</w:t>
      </w:r>
      <w:proofErr w:type="spellEnd"/>
      <w:r w:rsidRPr="00D51664">
        <w:rPr>
          <w:rFonts w:ascii="Verdana" w:hAnsi="Verdana"/>
          <w:sz w:val="20"/>
          <w:szCs w:val="20"/>
        </w:rPr>
        <w:t xml:space="preserve"> in </w:t>
      </w:r>
      <w:proofErr w:type="spellStart"/>
      <w:r w:rsidRPr="00D51664">
        <w:rPr>
          <w:rFonts w:ascii="Verdana" w:hAnsi="Verdana"/>
          <w:sz w:val="20"/>
          <w:szCs w:val="20"/>
        </w:rPr>
        <w:t>two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dimensions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first</w:t>
      </w:r>
      <w:proofErr w:type="spellEnd"/>
      <w:r w:rsidRPr="00D51664">
        <w:rPr>
          <w:rFonts w:ascii="Verdana" w:hAnsi="Verdana"/>
          <w:sz w:val="20"/>
          <w:szCs w:val="20"/>
        </w:rPr>
        <w:t xml:space="preserve"> as a </w:t>
      </w:r>
      <w:proofErr w:type="spellStart"/>
      <w:r w:rsidRPr="00D51664">
        <w:rPr>
          <w:rFonts w:ascii="Verdana" w:hAnsi="Verdana"/>
          <w:sz w:val="20"/>
          <w:szCs w:val="20"/>
        </w:rPr>
        <w:t>need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contextualize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D51664">
        <w:rPr>
          <w:rFonts w:ascii="Verdana" w:hAnsi="Verdana"/>
          <w:sz w:val="20"/>
          <w:szCs w:val="20"/>
        </w:rPr>
        <w:t>contents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sz w:val="20"/>
          <w:szCs w:val="20"/>
        </w:rPr>
        <w:t>methodologies</w:t>
      </w:r>
      <w:proofErr w:type="spellEnd"/>
      <w:r w:rsidRPr="00D51664">
        <w:rPr>
          <w:rFonts w:ascii="Verdana" w:hAnsi="Verdana"/>
          <w:sz w:val="20"/>
          <w:szCs w:val="20"/>
        </w:rPr>
        <w:t xml:space="preserve">; and,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second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need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align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with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current</w:t>
      </w:r>
      <w:proofErr w:type="spellEnd"/>
      <w:r w:rsidRPr="00D51664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D51664">
        <w:rPr>
          <w:rFonts w:ascii="Verdana" w:hAnsi="Verdana"/>
          <w:sz w:val="20"/>
          <w:szCs w:val="20"/>
        </w:rPr>
        <w:t>adjustment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both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aimed</w:t>
      </w:r>
      <w:proofErr w:type="spellEnd"/>
      <w:r w:rsidRPr="00D51664">
        <w:rPr>
          <w:rFonts w:ascii="Verdana" w:hAnsi="Verdana"/>
          <w:sz w:val="20"/>
          <w:szCs w:val="20"/>
        </w:rPr>
        <w:t xml:space="preserve"> at </w:t>
      </w:r>
      <w:proofErr w:type="spellStart"/>
      <w:r w:rsidRPr="00D51664">
        <w:rPr>
          <w:rFonts w:ascii="Verdana" w:hAnsi="Verdana"/>
          <w:sz w:val="20"/>
          <w:szCs w:val="20"/>
        </w:rPr>
        <w:t>ensuring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that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learning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significant</w:t>
      </w:r>
      <w:proofErr w:type="spellEnd"/>
      <w:r w:rsidRPr="00D51664">
        <w:rPr>
          <w:rFonts w:ascii="Verdana" w:hAnsi="Verdana"/>
          <w:sz w:val="20"/>
          <w:szCs w:val="20"/>
        </w:rPr>
        <w:t>.</w:t>
      </w:r>
    </w:p>
    <w:p w:rsidR="00D51664" w:rsidRPr="00D51664" w:rsidRDefault="00D51664" w:rsidP="00D51664">
      <w:pPr>
        <w:spacing w:line="360" w:lineRule="auto"/>
        <w:rPr>
          <w:rFonts w:ascii="Verdana" w:hAnsi="Verdana"/>
          <w:sz w:val="20"/>
          <w:szCs w:val="20"/>
        </w:rPr>
      </w:pPr>
    </w:p>
    <w:p w:rsidR="00D51664" w:rsidRPr="00D51664" w:rsidRDefault="00D51664" w:rsidP="00D5166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proofErr w:type="spellStart"/>
      <w:r w:rsidRPr="00D51664">
        <w:rPr>
          <w:rFonts w:ascii="Verdana" w:hAnsi="Verdana"/>
          <w:b/>
          <w:bCs/>
          <w:sz w:val="20"/>
          <w:szCs w:val="20"/>
        </w:rPr>
        <w:t>Need</w:t>
      </w:r>
      <w:proofErr w:type="spellEnd"/>
      <w:r w:rsidRPr="00D5166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b/>
          <w:bCs/>
          <w:sz w:val="20"/>
          <w:szCs w:val="20"/>
        </w:rPr>
        <w:t>to</w:t>
      </w:r>
      <w:proofErr w:type="spellEnd"/>
      <w:r w:rsidRPr="00D5166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b/>
          <w:bCs/>
          <w:sz w:val="20"/>
          <w:szCs w:val="20"/>
        </w:rPr>
        <w:t>contextualize</w:t>
      </w:r>
      <w:proofErr w:type="spellEnd"/>
      <w:r w:rsidRPr="00D5166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b/>
          <w:bCs/>
          <w:sz w:val="20"/>
          <w:szCs w:val="20"/>
        </w:rPr>
        <w:t>curriculum</w:t>
      </w:r>
      <w:proofErr w:type="spellEnd"/>
      <w:r w:rsidRPr="00D5166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b/>
          <w:bCs/>
          <w:sz w:val="20"/>
          <w:szCs w:val="20"/>
        </w:rPr>
        <w:t>content</w:t>
      </w:r>
      <w:proofErr w:type="spellEnd"/>
      <w:r w:rsidRPr="00D51664">
        <w:rPr>
          <w:rFonts w:ascii="Verdana" w:hAnsi="Verdana"/>
          <w:b/>
          <w:bCs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b/>
          <w:bCs/>
          <w:sz w:val="20"/>
          <w:szCs w:val="20"/>
        </w:rPr>
        <w:t>methodologies</w:t>
      </w:r>
      <w:proofErr w:type="spellEnd"/>
    </w:p>
    <w:p w:rsidR="00D51664" w:rsidRPr="00D51664" w:rsidRDefault="00D51664" w:rsidP="00D51664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D51664">
        <w:rPr>
          <w:rFonts w:ascii="Verdana" w:hAnsi="Verdana"/>
          <w:sz w:val="20"/>
          <w:szCs w:val="20"/>
        </w:rPr>
        <w:t>This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dimension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suggests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that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learning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can </w:t>
      </w:r>
      <w:proofErr w:type="spellStart"/>
      <w:r w:rsidRPr="00D51664">
        <w:rPr>
          <w:rFonts w:ascii="Verdana" w:hAnsi="Verdana"/>
          <w:sz w:val="20"/>
          <w:szCs w:val="20"/>
        </w:rPr>
        <w:t>become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significant</w:t>
      </w:r>
      <w:proofErr w:type="spellEnd"/>
      <w:r w:rsidRPr="00D51664">
        <w:rPr>
          <w:rFonts w:ascii="Verdana" w:hAnsi="Verdana"/>
          <w:sz w:val="20"/>
          <w:szCs w:val="20"/>
        </w:rPr>
        <w:t xml:space="preserve"> in </w:t>
      </w:r>
      <w:proofErr w:type="spellStart"/>
      <w:r w:rsidRPr="00D51664">
        <w:rPr>
          <w:rFonts w:ascii="Verdana" w:hAnsi="Verdana"/>
          <w:sz w:val="20"/>
          <w:szCs w:val="20"/>
        </w:rPr>
        <w:t>students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if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D51664">
        <w:rPr>
          <w:rFonts w:ascii="Verdana" w:hAnsi="Verdana"/>
          <w:sz w:val="20"/>
          <w:szCs w:val="20"/>
        </w:rPr>
        <w:t>contents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sz w:val="20"/>
          <w:szCs w:val="20"/>
        </w:rPr>
        <w:t>methodologies</w:t>
      </w:r>
      <w:proofErr w:type="spellEnd"/>
      <w:r w:rsidRPr="00D51664">
        <w:rPr>
          <w:rFonts w:ascii="Verdana" w:hAnsi="Verdana"/>
          <w:sz w:val="20"/>
          <w:szCs w:val="20"/>
        </w:rPr>
        <w:t xml:space="preserve"> are </w:t>
      </w:r>
      <w:proofErr w:type="spellStart"/>
      <w:r w:rsidRPr="00D51664">
        <w:rPr>
          <w:rFonts w:ascii="Verdana" w:hAnsi="Verdana"/>
          <w:sz w:val="20"/>
          <w:szCs w:val="20"/>
        </w:rPr>
        <w:t>contextualized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from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three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criteria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first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that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for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contextualization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student's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reality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must</w:t>
      </w:r>
      <w:proofErr w:type="spellEnd"/>
      <w:r w:rsidRPr="00D51664">
        <w:rPr>
          <w:rFonts w:ascii="Verdana" w:hAnsi="Verdana"/>
          <w:sz w:val="20"/>
          <w:szCs w:val="20"/>
        </w:rPr>
        <w:t xml:space="preserve"> be </w:t>
      </w:r>
      <w:proofErr w:type="spellStart"/>
      <w:r w:rsidRPr="00D51664">
        <w:rPr>
          <w:rFonts w:ascii="Verdana" w:hAnsi="Verdana"/>
          <w:sz w:val="20"/>
          <w:szCs w:val="20"/>
        </w:rPr>
        <w:t>known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that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is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know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how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learn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this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will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allow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significantly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improve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your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learning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sz w:val="20"/>
          <w:szCs w:val="20"/>
        </w:rPr>
        <w:t>metacognition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process</w:t>
      </w:r>
      <w:proofErr w:type="spellEnd"/>
      <w:r w:rsidRPr="00D51664">
        <w:rPr>
          <w:rFonts w:ascii="Verdana" w:hAnsi="Verdana"/>
          <w:sz w:val="20"/>
          <w:szCs w:val="20"/>
        </w:rPr>
        <w:t xml:space="preserve">;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second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one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based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student's</w:t>
      </w:r>
      <w:proofErr w:type="spellEnd"/>
      <w:r w:rsidRPr="00D51664">
        <w:rPr>
          <w:rFonts w:ascii="Verdana" w:hAnsi="Verdana"/>
          <w:sz w:val="20"/>
          <w:szCs w:val="20"/>
        </w:rPr>
        <w:t xml:space="preserve"> social </w:t>
      </w:r>
      <w:proofErr w:type="spellStart"/>
      <w:r w:rsidRPr="00D51664">
        <w:rPr>
          <w:rFonts w:ascii="Verdana" w:hAnsi="Verdana"/>
          <w:sz w:val="20"/>
          <w:szCs w:val="20"/>
        </w:rPr>
        <w:t>environment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because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learnings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acquire</w:t>
      </w:r>
      <w:proofErr w:type="spellEnd"/>
      <w:r w:rsidRPr="00D51664">
        <w:rPr>
          <w:rFonts w:ascii="Verdana" w:hAnsi="Verdana"/>
          <w:sz w:val="20"/>
          <w:szCs w:val="20"/>
        </w:rPr>
        <w:t xml:space="preserve"> a </w:t>
      </w:r>
      <w:proofErr w:type="spellStart"/>
      <w:r w:rsidRPr="00D51664">
        <w:rPr>
          <w:rFonts w:ascii="Verdana" w:hAnsi="Verdana"/>
          <w:sz w:val="20"/>
          <w:szCs w:val="20"/>
        </w:rPr>
        <w:t>transdisciplinary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character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generate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possibilities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intervention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sz w:val="20"/>
          <w:szCs w:val="20"/>
        </w:rPr>
        <w:t>contribution</w:t>
      </w:r>
      <w:proofErr w:type="spellEnd"/>
      <w:r w:rsidRPr="00D51664">
        <w:rPr>
          <w:rFonts w:ascii="Verdana" w:hAnsi="Verdana"/>
          <w:sz w:val="20"/>
          <w:szCs w:val="20"/>
        </w:rPr>
        <w:t xml:space="preserve"> in </w:t>
      </w:r>
      <w:proofErr w:type="spellStart"/>
      <w:r w:rsidRPr="00D51664">
        <w:rPr>
          <w:rFonts w:ascii="Verdana" w:hAnsi="Verdana"/>
          <w:sz w:val="20"/>
          <w:szCs w:val="20"/>
        </w:rPr>
        <w:t>society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orienting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them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be </w:t>
      </w:r>
      <w:proofErr w:type="spellStart"/>
      <w:r w:rsidRPr="00D51664">
        <w:rPr>
          <w:rFonts w:ascii="Verdana" w:hAnsi="Verdana"/>
          <w:sz w:val="20"/>
          <w:szCs w:val="20"/>
        </w:rPr>
        <w:t>researchers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innovators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sz w:val="20"/>
          <w:szCs w:val="20"/>
        </w:rPr>
        <w:t>entrepreneurs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integrating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positively</w:t>
      </w:r>
      <w:proofErr w:type="spellEnd"/>
      <w:r w:rsidRPr="00D51664">
        <w:rPr>
          <w:rFonts w:ascii="Verdana" w:hAnsi="Verdana"/>
          <w:sz w:val="20"/>
          <w:szCs w:val="20"/>
        </w:rPr>
        <w:t xml:space="preserve"> in </w:t>
      </w:r>
      <w:proofErr w:type="spellStart"/>
      <w:r w:rsidRPr="00D51664">
        <w:rPr>
          <w:rFonts w:ascii="Verdana" w:hAnsi="Verdana"/>
          <w:sz w:val="20"/>
          <w:szCs w:val="20"/>
        </w:rPr>
        <w:t>their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close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surroundings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in </w:t>
      </w:r>
      <w:proofErr w:type="spellStart"/>
      <w:r w:rsidRPr="00D51664">
        <w:rPr>
          <w:rFonts w:ascii="Verdana" w:hAnsi="Verdana"/>
          <w:sz w:val="20"/>
          <w:szCs w:val="20"/>
        </w:rPr>
        <w:t>society</w:t>
      </w:r>
      <w:proofErr w:type="spellEnd"/>
      <w:r w:rsidRPr="00D51664">
        <w:rPr>
          <w:rFonts w:ascii="Verdana" w:hAnsi="Verdana"/>
          <w:sz w:val="20"/>
          <w:szCs w:val="20"/>
        </w:rPr>
        <w:t xml:space="preserve"> in general ; and,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third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this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contextualization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must</w:t>
      </w:r>
      <w:proofErr w:type="spellEnd"/>
      <w:r w:rsidRPr="00D51664">
        <w:rPr>
          <w:rFonts w:ascii="Verdana" w:hAnsi="Verdana"/>
          <w:sz w:val="20"/>
          <w:szCs w:val="20"/>
        </w:rPr>
        <w:t xml:space="preserve"> be </w:t>
      </w:r>
      <w:proofErr w:type="spellStart"/>
      <w:r w:rsidRPr="00D51664">
        <w:rPr>
          <w:rFonts w:ascii="Verdana" w:hAnsi="Verdana"/>
          <w:sz w:val="20"/>
          <w:szCs w:val="20"/>
        </w:rPr>
        <w:t>based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needs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sz w:val="20"/>
          <w:szCs w:val="20"/>
        </w:rPr>
        <w:t>interests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students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increase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interest</w:t>
      </w:r>
      <w:proofErr w:type="spellEnd"/>
      <w:r w:rsidRPr="00D51664">
        <w:rPr>
          <w:rFonts w:ascii="Verdana" w:hAnsi="Verdana"/>
          <w:sz w:val="20"/>
          <w:szCs w:val="20"/>
        </w:rPr>
        <w:t xml:space="preserve"> in </w:t>
      </w:r>
      <w:proofErr w:type="spellStart"/>
      <w:r w:rsidRPr="00D51664">
        <w:rPr>
          <w:rFonts w:ascii="Verdana" w:hAnsi="Verdana"/>
          <w:sz w:val="20"/>
          <w:szCs w:val="20"/>
        </w:rPr>
        <w:t>knowing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at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same</w:t>
      </w:r>
      <w:proofErr w:type="spellEnd"/>
      <w:r w:rsidRPr="00D51664">
        <w:rPr>
          <w:rFonts w:ascii="Verdana" w:hAnsi="Verdana"/>
          <w:sz w:val="20"/>
          <w:szCs w:val="20"/>
        </w:rPr>
        <w:t xml:space="preserve"> time </w:t>
      </w:r>
      <w:proofErr w:type="spellStart"/>
      <w:r w:rsidRPr="00D51664">
        <w:rPr>
          <w:rFonts w:ascii="Verdana" w:hAnsi="Verdana"/>
          <w:sz w:val="20"/>
          <w:szCs w:val="20"/>
        </w:rPr>
        <w:t>will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improve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academic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sz w:val="20"/>
          <w:szCs w:val="20"/>
        </w:rPr>
        <w:t>attitudinal</w:t>
      </w:r>
      <w:proofErr w:type="spellEnd"/>
      <w:r w:rsidRPr="00D51664">
        <w:rPr>
          <w:rFonts w:ascii="Verdana" w:hAnsi="Verdana"/>
          <w:sz w:val="20"/>
          <w:szCs w:val="20"/>
        </w:rPr>
        <w:t xml:space="preserve"> performance, </w:t>
      </w:r>
      <w:proofErr w:type="spellStart"/>
      <w:r w:rsidRPr="00D51664">
        <w:rPr>
          <w:rFonts w:ascii="Verdana" w:hAnsi="Verdana"/>
          <w:sz w:val="20"/>
          <w:szCs w:val="20"/>
        </w:rPr>
        <w:t>that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is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teacher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must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know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purpose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each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student's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learning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purpose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common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learning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whole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class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be </w:t>
      </w:r>
      <w:proofErr w:type="spellStart"/>
      <w:r w:rsidRPr="00D51664">
        <w:rPr>
          <w:rFonts w:ascii="Verdana" w:hAnsi="Verdana"/>
          <w:sz w:val="20"/>
          <w:szCs w:val="20"/>
        </w:rPr>
        <w:t>able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contextualize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contents</w:t>
      </w:r>
      <w:proofErr w:type="spellEnd"/>
      <w:r w:rsidRPr="00D51664">
        <w:rPr>
          <w:rFonts w:ascii="Verdana" w:hAnsi="Verdana"/>
          <w:sz w:val="20"/>
          <w:szCs w:val="20"/>
        </w:rPr>
        <w:t xml:space="preserve"> and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methodologies</w:t>
      </w:r>
      <w:proofErr w:type="spellEnd"/>
      <w:r w:rsidRPr="00D51664">
        <w:rPr>
          <w:rFonts w:ascii="Verdana" w:hAnsi="Verdana"/>
          <w:sz w:val="20"/>
          <w:szCs w:val="20"/>
        </w:rPr>
        <w:t>.</w:t>
      </w:r>
    </w:p>
    <w:p w:rsidR="00D51664" w:rsidRPr="00D51664" w:rsidRDefault="00D51664" w:rsidP="00D51664">
      <w:pPr>
        <w:spacing w:line="360" w:lineRule="auto"/>
        <w:rPr>
          <w:rFonts w:ascii="Verdana" w:hAnsi="Verdana"/>
          <w:sz w:val="20"/>
          <w:szCs w:val="20"/>
        </w:rPr>
      </w:pPr>
    </w:p>
    <w:p w:rsidR="007F2738" w:rsidRDefault="00D51664" w:rsidP="00D51664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D51664">
        <w:rPr>
          <w:rFonts w:ascii="Verdana" w:hAnsi="Verdana"/>
          <w:sz w:val="20"/>
          <w:szCs w:val="20"/>
        </w:rPr>
        <w:t>With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above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mentioned</w:t>
      </w:r>
      <w:proofErr w:type="spellEnd"/>
      <w:r w:rsidRPr="00D51664">
        <w:rPr>
          <w:rFonts w:ascii="Verdana" w:hAnsi="Verdana"/>
          <w:sz w:val="20"/>
          <w:szCs w:val="20"/>
        </w:rPr>
        <w:t xml:space="preserve"> as a </w:t>
      </w:r>
      <w:proofErr w:type="spellStart"/>
      <w:r w:rsidRPr="00D51664">
        <w:rPr>
          <w:rFonts w:ascii="Verdana" w:hAnsi="Verdana"/>
          <w:sz w:val="20"/>
          <w:szCs w:val="20"/>
        </w:rPr>
        <w:t>result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responses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interviews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physical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education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teachers</w:t>
      </w:r>
      <w:proofErr w:type="spellEnd"/>
      <w:r w:rsidRPr="00D51664">
        <w:rPr>
          <w:rFonts w:ascii="Verdana" w:hAnsi="Verdana"/>
          <w:sz w:val="20"/>
          <w:szCs w:val="20"/>
        </w:rPr>
        <w:t xml:space="preserve">, </w:t>
      </w:r>
      <w:proofErr w:type="spellStart"/>
      <w:r w:rsidRPr="00D51664">
        <w:rPr>
          <w:rFonts w:ascii="Verdana" w:hAnsi="Verdana"/>
          <w:sz w:val="20"/>
          <w:szCs w:val="20"/>
        </w:rPr>
        <w:t>following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this</w:t>
      </w:r>
      <w:proofErr w:type="spellEnd"/>
      <w:r w:rsidRPr="00D51664">
        <w:rPr>
          <w:rFonts w:ascii="Verdana" w:hAnsi="Verdana"/>
          <w:sz w:val="20"/>
          <w:szCs w:val="20"/>
        </w:rPr>
        <w:t xml:space="preserve"> line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student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gets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to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obtain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significant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learning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all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contents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raised</w:t>
      </w:r>
      <w:proofErr w:type="spellEnd"/>
      <w:r w:rsidRPr="00D51664">
        <w:rPr>
          <w:rFonts w:ascii="Verdana" w:hAnsi="Verdana"/>
          <w:sz w:val="20"/>
          <w:szCs w:val="20"/>
        </w:rPr>
        <w:t xml:space="preserve"> in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curriculum</w:t>
      </w:r>
      <w:proofErr w:type="spellEnd"/>
      <w:r w:rsidRPr="00D51664">
        <w:rPr>
          <w:rFonts w:ascii="Verdana" w:hAnsi="Verdana"/>
          <w:sz w:val="20"/>
          <w:szCs w:val="20"/>
        </w:rPr>
        <w:t xml:space="preserve">, and </w:t>
      </w:r>
      <w:proofErr w:type="spellStart"/>
      <w:r w:rsidRPr="00D51664">
        <w:rPr>
          <w:rFonts w:ascii="Verdana" w:hAnsi="Verdana"/>
          <w:sz w:val="20"/>
          <w:szCs w:val="20"/>
        </w:rPr>
        <w:t>if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they</w:t>
      </w:r>
      <w:proofErr w:type="spellEnd"/>
      <w:r w:rsidRPr="00D51664">
        <w:rPr>
          <w:rFonts w:ascii="Verdana" w:hAnsi="Verdana"/>
          <w:sz w:val="20"/>
          <w:szCs w:val="20"/>
        </w:rPr>
        <w:t xml:space="preserve"> are </w:t>
      </w:r>
      <w:proofErr w:type="spellStart"/>
      <w:r w:rsidRPr="00D51664">
        <w:rPr>
          <w:rFonts w:ascii="Verdana" w:hAnsi="Verdana"/>
          <w:sz w:val="20"/>
          <w:szCs w:val="20"/>
        </w:rPr>
        <w:t>significant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one</w:t>
      </w:r>
      <w:proofErr w:type="spellEnd"/>
      <w:r w:rsidRPr="00D51664">
        <w:rPr>
          <w:rFonts w:ascii="Verdana" w:hAnsi="Verdana"/>
          <w:sz w:val="20"/>
          <w:szCs w:val="20"/>
        </w:rPr>
        <w:t xml:space="preserve"> can </w:t>
      </w:r>
      <w:proofErr w:type="spellStart"/>
      <w:r w:rsidRPr="00D51664">
        <w:rPr>
          <w:rFonts w:ascii="Verdana" w:hAnsi="Verdana"/>
          <w:sz w:val="20"/>
          <w:szCs w:val="20"/>
        </w:rPr>
        <w:t>think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that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the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autonomy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of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Physical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activity</w:t>
      </w:r>
      <w:proofErr w:type="spellEnd"/>
      <w:r w:rsidRPr="00D51664">
        <w:rPr>
          <w:rFonts w:ascii="Verdana" w:hAnsi="Verdana"/>
          <w:sz w:val="20"/>
          <w:szCs w:val="20"/>
        </w:rPr>
        <w:t xml:space="preserve"> can be </w:t>
      </w:r>
      <w:proofErr w:type="spellStart"/>
      <w:r w:rsidRPr="00D51664">
        <w:rPr>
          <w:rFonts w:ascii="Verdana" w:hAnsi="Verdana"/>
          <w:sz w:val="20"/>
          <w:szCs w:val="20"/>
        </w:rPr>
        <w:t>maintained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throughout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your</w:t>
      </w:r>
      <w:proofErr w:type="spellEnd"/>
      <w:r w:rsidRPr="00D51664">
        <w:rPr>
          <w:rFonts w:ascii="Verdana" w:hAnsi="Verdana"/>
          <w:sz w:val="20"/>
          <w:szCs w:val="20"/>
        </w:rPr>
        <w:t xml:space="preserve"> </w:t>
      </w:r>
      <w:proofErr w:type="spellStart"/>
      <w:r w:rsidRPr="00D51664">
        <w:rPr>
          <w:rFonts w:ascii="Verdana" w:hAnsi="Verdana"/>
          <w:sz w:val="20"/>
          <w:szCs w:val="20"/>
        </w:rPr>
        <w:t>life</w:t>
      </w:r>
      <w:proofErr w:type="spellEnd"/>
      <w:r w:rsidRPr="00D51664">
        <w:rPr>
          <w:rFonts w:ascii="Verdana" w:hAnsi="Verdana"/>
          <w:sz w:val="20"/>
          <w:szCs w:val="20"/>
        </w:rPr>
        <w:t>.</w:t>
      </w:r>
    </w:p>
    <w:p w:rsidR="003F7FF0" w:rsidRDefault="003F7FF0" w:rsidP="00D51664">
      <w:pPr>
        <w:spacing w:line="360" w:lineRule="auto"/>
        <w:rPr>
          <w:rFonts w:ascii="Verdana" w:hAnsi="Verdana"/>
          <w:sz w:val="20"/>
          <w:szCs w:val="20"/>
        </w:rPr>
      </w:pPr>
    </w:p>
    <w:p w:rsidR="003F7FF0" w:rsidRPr="003F7FF0" w:rsidRDefault="003F7FF0" w:rsidP="003F7FF0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proofErr w:type="spellStart"/>
      <w:r w:rsidRPr="003F7FF0">
        <w:rPr>
          <w:rFonts w:ascii="Verdana" w:hAnsi="Verdana"/>
          <w:b/>
          <w:bCs/>
          <w:sz w:val="20"/>
          <w:szCs w:val="20"/>
        </w:rPr>
        <w:t>Need</w:t>
      </w:r>
      <w:proofErr w:type="spellEnd"/>
      <w:r w:rsidRPr="003F7FF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b/>
          <w:bCs/>
          <w:sz w:val="20"/>
          <w:szCs w:val="20"/>
        </w:rPr>
        <w:t>to</w:t>
      </w:r>
      <w:proofErr w:type="spellEnd"/>
      <w:r w:rsidRPr="003F7FF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b/>
          <w:bCs/>
          <w:sz w:val="20"/>
          <w:szCs w:val="20"/>
        </w:rPr>
        <w:t>align</w:t>
      </w:r>
      <w:proofErr w:type="spellEnd"/>
      <w:r w:rsidRPr="003F7FF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b/>
          <w:bCs/>
          <w:sz w:val="20"/>
          <w:szCs w:val="20"/>
        </w:rPr>
        <w:t>to</w:t>
      </w:r>
      <w:proofErr w:type="spellEnd"/>
      <w:r w:rsidRPr="003F7FF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b/>
          <w:bCs/>
          <w:sz w:val="20"/>
          <w:szCs w:val="20"/>
        </w:rPr>
        <w:t>the</w:t>
      </w:r>
      <w:proofErr w:type="spellEnd"/>
      <w:r w:rsidRPr="003F7FF0">
        <w:rPr>
          <w:rFonts w:ascii="Verdana" w:hAnsi="Verdana"/>
          <w:b/>
          <w:bCs/>
          <w:sz w:val="20"/>
          <w:szCs w:val="20"/>
        </w:rPr>
        <w:t xml:space="preserve"> 2016 </w:t>
      </w:r>
      <w:proofErr w:type="spellStart"/>
      <w:r w:rsidRPr="003F7FF0">
        <w:rPr>
          <w:rFonts w:ascii="Verdana" w:hAnsi="Verdana"/>
          <w:b/>
          <w:bCs/>
          <w:sz w:val="20"/>
          <w:szCs w:val="20"/>
        </w:rPr>
        <w:t>curriculum</w:t>
      </w:r>
      <w:proofErr w:type="spellEnd"/>
      <w:r w:rsidRPr="003F7FF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b/>
          <w:bCs/>
          <w:sz w:val="20"/>
          <w:szCs w:val="20"/>
        </w:rPr>
        <w:t>adjustment</w:t>
      </w:r>
      <w:proofErr w:type="spellEnd"/>
    </w:p>
    <w:p w:rsidR="003F7FF0" w:rsidRPr="003F7FF0" w:rsidRDefault="003F7FF0" w:rsidP="003F7FF0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3F7FF0">
        <w:rPr>
          <w:rFonts w:ascii="Verdana" w:hAnsi="Verdana"/>
          <w:sz w:val="20"/>
          <w:szCs w:val="20"/>
        </w:rPr>
        <w:t>This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dimension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states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teachers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align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3F7FF0">
        <w:rPr>
          <w:rFonts w:ascii="Verdana" w:hAnsi="Verdana"/>
          <w:sz w:val="20"/>
          <w:szCs w:val="20"/>
        </w:rPr>
        <w:t>adjustment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learning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students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can be </w:t>
      </w:r>
      <w:proofErr w:type="spellStart"/>
      <w:r w:rsidRPr="003F7FF0">
        <w:rPr>
          <w:rFonts w:ascii="Verdana" w:hAnsi="Verdana"/>
          <w:sz w:val="20"/>
          <w:szCs w:val="20"/>
        </w:rPr>
        <w:t>significant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based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two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criteria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first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one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states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curriculum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allows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excellent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educational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environment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which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teacher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establishes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good</w:t>
      </w:r>
      <w:proofErr w:type="spellEnd"/>
      <w:r w:rsidRPr="003F7FF0">
        <w:rPr>
          <w:rFonts w:ascii="Verdana" w:hAnsi="Verdana"/>
          <w:sz w:val="20"/>
          <w:szCs w:val="20"/>
        </w:rPr>
        <w:t xml:space="preserve"> interpersonal </w:t>
      </w:r>
      <w:proofErr w:type="spellStart"/>
      <w:r w:rsidRPr="003F7FF0">
        <w:rPr>
          <w:rFonts w:ascii="Verdana" w:hAnsi="Verdana"/>
          <w:sz w:val="20"/>
          <w:szCs w:val="20"/>
        </w:rPr>
        <w:t>relationships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</w:t>
      </w:r>
      <w:proofErr w:type="spellStart"/>
      <w:r w:rsidRPr="003F7FF0">
        <w:rPr>
          <w:rFonts w:ascii="Verdana" w:hAnsi="Verdana"/>
          <w:sz w:val="20"/>
          <w:szCs w:val="20"/>
        </w:rPr>
        <w:t>improves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process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teaching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when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applying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positive </w:t>
      </w:r>
      <w:proofErr w:type="spellStart"/>
      <w:r w:rsidRPr="003F7FF0">
        <w:rPr>
          <w:rFonts w:ascii="Verdana" w:hAnsi="Verdana"/>
          <w:sz w:val="20"/>
          <w:szCs w:val="20"/>
        </w:rPr>
        <w:t>interactions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classes</w:t>
      </w:r>
      <w:proofErr w:type="spellEnd"/>
      <w:r w:rsidRPr="003F7FF0">
        <w:rPr>
          <w:rFonts w:ascii="Verdana" w:hAnsi="Verdana"/>
          <w:sz w:val="20"/>
          <w:szCs w:val="20"/>
        </w:rPr>
        <w:t xml:space="preserve">; and,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second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one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states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order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develop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curriculum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teacher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must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adapt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new </w:t>
      </w:r>
      <w:proofErr w:type="spellStart"/>
      <w:r w:rsidRPr="003F7FF0">
        <w:rPr>
          <w:rFonts w:ascii="Verdana" w:hAnsi="Verdana"/>
          <w:sz w:val="20"/>
          <w:szCs w:val="20"/>
        </w:rPr>
        <w:t>changes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proposed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methodology</w:t>
      </w:r>
      <w:proofErr w:type="spellEnd"/>
      <w:r w:rsidRPr="003F7FF0">
        <w:rPr>
          <w:rFonts w:ascii="Verdana" w:hAnsi="Verdana"/>
          <w:sz w:val="20"/>
          <w:szCs w:val="20"/>
        </w:rPr>
        <w:t xml:space="preserve">, in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application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3F7FF0">
        <w:rPr>
          <w:rFonts w:ascii="Verdana" w:hAnsi="Verdana"/>
          <w:sz w:val="20"/>
          <w:szCs w:val="20"/>
        </w:rPr>
        <w:t>approaches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are </w:t>
      </w:r>
      <w:proofErr w:type="spellStart"/>
      <w:r w:rsidRPr="003F7FF0">
        <w:rPr>
          <w:rFonts w:ascii="Verdana" w:hAnsi="Verdana"/>
          <w:sz w:val="20"/>
          <w:szCs w:val="20"/>
        </w:rPr>
        <w:lastRenderedPageBreak/>
        <w:t>contextualized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is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it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must</w:t>
      </w:r>
      <w:proofErr w:type="spellEnd"/>
      <w:r w:rsidRPr="003F7FF0">
        <w:rPr>
          <w:rFonts w:ascii="Verdana" w:hAnsi="Verdana"/>
          <w:sz w:val="20"/>
          <w:szCs w:val="20"/>
        </w:rPr>
        <w:t xml:space="preserve"> be </w:t>
      </w:r>
      <w:proofErr w:type="spellStart"/>
      <w:r w:rsidRPr="003F7FF0">
        <w:rPr>
          <w:rFonts w:ascii="Verdana" w:hAnsi="Verdana"/>
          <w:sz w:val="20"/>
          <w:szCs w:val="20"/>
        </w:rPr>
        <w:t>oriented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a new </w:t>
      </w:r>
      <w:proofErr w:type="spellStart"/>
      <w:r w:rsidRPr="003F7FF0">
        <w:rPr>
          <w:rFonts w:ascii="Verdana" w:hAnsi="Verdana"/>
          <w:sz w:val="20"/>
          <w:szCs w:val="20"/>
        </w:rPr>
        <w:t>professional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profile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which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complements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with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Innovation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</w:t>
      </w:r>
      <w:proofErr w:type="spellStart"/>
      <w:r w:rsidRPr="003F7FF0">
        <w:rPr>
          <w:rFonts w:ascii="Verdana" w:hAnsi="Verdana"/>
          <w:sz w:val="20"/>
          <w:szCs w:val="20"/>
        </w:rPr>
        <w:t>research</w:t>
      </w:r>
      <w:proofErr w:type="spellEnd"/>
      <w:r w:rsidRPr="003F7FF0">
        <w:rPr>
          <w:rFonts w:ascii="Verdana" w:hAnsi="Verdana"/>
          <w:sz w:val="20"/>
          <w:szCs w:val="20"/>
        </w:rPr>
        <w:t>.</w:t>
      </w:r>
    </w:p>
    <w:p w:rsidR="003F7FF0" w:rsidRPr="003F7FF0" w:rsidRDefault="003F7FF0" w:rsidP="003F7FF0">
      <w:pPr>
        <w:spacing w:line="360" w:lineRule="auto"/>
        <w:rPr>
          <w:rFonts w:ascii="Verdana" w:hAnsi="Verdana"/>
          <w:sz w:val="20"/>
          <w:szCs w:val="20"/>
        </w:rPr>
      </w:pPr>
    </w:p>
    <w:p w:rsidR="003F7FF0" w:rsidRPr="003F7FF0" w:rsidRDefault="003F7FF0" w:rsidP="003F7FF0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3F7FF0">
        <w:rPr>
          <w:rFonts w:ascii="Verdana" w:hAnsi="Verdana"/>
          <w:sz w:val="20"/>
          <w:szCs w:val="20"/>
        </w:rPr>
        <w:t>When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analyzing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triangulation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results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it</w:t>
      </w:r>
      <w:proofErr w:type="spellEnd"/>
      <w:r w:rsidRPr="003F7FF0">
        <w:rPr>
          <w:rFonts w:ascii="Verdana" w:hAnsi="Verdana"/>
          <w:sz w:val="20"/>
          <w:szCs w:val="20"/>
        </w:rPr>
        <w:t xml:space="preserve"> can be </w:t>
      </w:r>
      <w:proofErr w:type="spellStart"/>
      <w:r w:rsidRPr="003F7FF0">
        <w:rPr>
          <w:rFonts w:ascii="Verdana" w:hAnsi="Verdana"/>
          <w:sz w:val="20"/>
          <w:szCs w:val="20"/>
        </w:rPr>
        <w:t>observed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teachers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interviewed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pronounce</w:t>
      </w:r>
      <w:proofErr w:type="spellEnd"/>
      <w:r w:rsidRPr="003F7FF0">
        <w:rPr>
          <w:rFonts w:ascii="Verdana" w:hAnsi="Verdana"/>
          <w:sz w:val="20"/>
          <w:szCs w:val="20"/>
        </w:rPr>
        <w:t xml:space="preserve"> 100%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having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mastery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over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contextualization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3F7FF0">
        <w:rPr>
          <w:rFonts w:ascii="Verdana" w:hAnsi="Verdana"/>
          <w:sz w:val="20"/>
          <w:szCs w:val="20"/>
        </w:rPr>
        <w:t>contents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, 95%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contextualizing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improves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school</w:t>
      </w:r>
      <w:proofErr w:type="spellEnd"/>
      <w:r w:rsidRPr="003F7FF0">
        <w:rPr>
          <w:rFonts w:ascii="Verdana" w:hAnsi="Verdana"/>
          <w:sz w:val="20"/>
          <w:szCs w:val="20"/>
        </w:rPr>
        <w:t xml:space="preserve"> performance and 86%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educational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environment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Students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improve</w:t>
      </w:r>
      <w:proofErr w:type="spellEnd"/>
      <w:r w:rsidRPr="003F7FF0">
        <w:rPr>
          <w:rFonts w:ascii="Verdana" w:hAnsi="Verdana"/>
          <w:sz w:val="20"/>
          <w:szCs w:val="20"/>
        </w:rPr>
        <w:t xml:space="preserve"> interpersonal </w:t>
      </w:r>
      <w:proofErr w:type="spellStart"/>
      <w:r w:rsidRPr="003F7FF0">
        <w:rPr>
          <w:rFonts w:ascii="Verdana" w:hAnsi="Verdana"/>
          <w:sz w:val="20"/>
          <w:szCs w:val="20"/>
        </w:rPr>
        <w:t>relationships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throughout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educational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community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allowing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learning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be </w:t>
      </w:r>
      <w:proofErr w:type="spellStart"/>
      <w:r w:rsidRPr="003F7FF0">
        <w:rPr>
          <w:rFonts w:ascii="Verdana" w:hAnsi="Verdana"/>
          <w:sz w:val="20"/>
          <w:szCs w:val="20"/>
        </w:rPr>
        <w:t>meaningful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students</w:t>
      </w:r>
      <w:proofErr w:type="spellEnd"/>
      <w:r w:rsidRPr="003F7FF0">
        <w:rPr>
          <w:rFonts w:ascii="Verdana" w:hAnsi="Verdana"/>
          <w:sz w:val="20"/>
          <w:szCs w:val="20"/>
        </w:rPr>
        <w:t>.</w:t>
      </w:r>
    </w:p>
    <w:p w:rsidR="003F7FF0" w:rsidRPr="003F7FF0" w:rsidRDefault="003F7FF0" w:rsidP="003F7FF0">
      <w:pPr>
        <w:spacing w:line="360" w:lineRule="auto"/>
        <w:rPr>
          <w:rFonts w:ascii="Verdana" w:hAnsi="Verdana"/>
          <w:sz w:val="20"/>
          <w:szCs w:val="20"/>
        </w:rPr>
      </w:pPr>
    </w:p>
    <w:p w:rsidR="003F7FF0" w:rsidRPr="003F7FF0" w:rsidRDefault="003F7FF0" w:rsidP="003F7FF0">
      <w:pPr>
        <w:spacing w:line="360" w:lineRule="auto"/>
        <w:rPr>
          <w:rFonts w:ascii="Verdana" w:hAnsi="Verdana"/>
          <w:sz w:val="20"/>
          <w:szCs w:val="20"/>
        </w:rPr>
      </w:pPr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same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way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triangulation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results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with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low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percentages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was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analyzed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stating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54%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social </w:t>
      </w:r>
      <w:proofErr w:type="spellStart"/>
      <w:r w:rsidRPr="003F7FF0">
        <w:rPr>
          <w:rFonts w:ascii="Verdana" w:hAnsi="Verdana"/>
          <w:sz w:val="20"/>
          <w:szCs w:val="20"/>
        </w:rPr>
        <w:t>environment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contributes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positively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social </w:t>
      </w:r>
      <w:proofErr w:type="spellStart"/>
      <w:r w:rsidRPr="003F7FF0">
        <w:rPr>
          <w:rFonts w:ascii="Verdana" w:hAnsi="Verdana"/>
          <w:sz w:val="20"/>
          <w:szCs w:val="20"/>
        </w:rPr>
        <w:t>realities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students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in 59% </w:t>
      </w:r>
      <w:proofErr w:type="spellStart"/>
      <w:r w:rsidRPr="003F7FF0">
        <w:rPr>
          <w:rFonts w:ascii="Verdana" w:hAnsi="Verdana"/>
          <w:sz w:val="20"/>
          <w:szCs w:val="20"/>
        </w:rPr>
        <w:t>it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generates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student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apply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their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knowledge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transdiciplinary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being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important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contribution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society</w:t>
      </w:r>
      <w:proofErr w:type="spellEnd"/>
      <w:r w:rsidRPr="003F7FF0">
        <w:rPr>
          <w:rFonts w:ascii="Verdana" w:hAnsi="Verdana"/>
          <w:sz w:val="20"/>
          <w:szCs w:val="20"/>
        </w:rPr>
        <w:t>.</w:t>
      </w:r>
    </w:p>
    <w:p w:rsidR="003F7FF0" w:rsidRPr="003F7FF0" w:rsidRDefault="003F7FF0" w:rsidP="003F7FF0">
      <w:pPr>
        <w:spacing w:line="360" w:lineRule="auto"/>
        <w:rPr>
          <w:rFonts w:ascii="Verdana" w:hAnsi="Verdana"/>
          <w:sz w:val="20"/>
          <w:szCs w:val="20"/>
        </w:rPr>
      </w:pPr>
    </w:p>
    <w:p w:rsidR="003F7FF0" w:rsidRDefault="003F7FF0" w:rsidP="003F7FF0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3F7FF0">
        <w:rPr>
          <w:rFonts w:ascii="Verdana" w:hAnsi="Verdana"/>
          <w:sz w:val="20"/>
          <w:szCs w:val="20"/>
        </w:rPr>
        <w:t>With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aforementioned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it</w:t>
      </w:r>
      <w:proofErr w:type="spellEnd"/>
      <w:r w:rsidRPr="003F7FF0">
        <w:rPr>
          <w:rFonts w:ascii="Verdana" w:hAnsi="Verdana"/>
          <w:sz w:val="20"/>
          <w:szCs w:val="20"/>
        </w:rPr>
        <w:t xml:space="preserve"> can be </w:t>
      </w:r>
      <w:proofErr w:type="spellStart"/>
      <w:r w:rsidRPr="003F7FF0">
        <w:rPr>
          <w:rFonts w:ascii="Verdana" w:hAnsi="Verdana"/>
          <w:sz w:val="20"/>
          <w:szCs w:val="20"/>
        </w:rPr>
        <w:t>said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this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research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appreciation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physical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education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teachers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had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contextualization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adaptation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methodologies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for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promotion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meaningful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learning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students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was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fully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assessed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defining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following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results</w:t>
      </w:r>
      <w:proofErr w:type="spellEnd"/>
      <w:r w:rsidRPr="003F7FF0">
        <w:rPr>
          <w:rFonts w:ascii="Verdana" w:hAnsi="Verdana"/>
          <w:sz w:val="20"/>
          <w:szCs w:val="20"/>
        </w:rPr>
        <w:t>.</w:t>
      </w:r>
    </w:p>
    <w:p w:rsidR="00D51664" w:rsidRPr="00D51664" w:rsidRDefault="00D51664" w:rsidP="003F7FF0">
      <w:pPr>
        <w:spacing w:line="360" w:lineRule="auto"/>
        <w:rPr>
          <w:rFonts w:ascii="Verdana" w:hAnsi="Verdana"/>
          <w:sz w:val="20"/>
          <w:szCs w:val="20"/>
        </w:rPr>
      </w:pPr>
    </w:p>
    <w:p w:rsidR="003F7FF0" w:rsidRPr="003F7FF0" w:rsidRDefault="003F7FF0" w:rsidP="003F7FF0">
      <w:pPr>
        <w:pStyle w:val="Prrafodelista"/>
        <w:numPr>
          <w:ilvl w:val="0"/>
          <w:numId w:val="3"/>
        </w:numPr>
        <w:spacing w:line="360" w:lineRule="auto"/>
        <w:ind w:left="567"/>
        <w:rPr>
          <w:rFonts w:ascii="Verdana" w:hAnsi="Verdana"/>
          <w:sz w:val="20"/>
          <w:szCs w:val="20"/>
        </w:rPr>
      </w:pPr>
      <w:r w:rsidRPr="003F7FF0">
        <w:rPr>
          <w:rFonts w:ascii="Verdana" w:hAnsi="Verdana"/>
          <w:sz w:val="20"/>
          <w:szCs w:val="20"/>
        </w:rPr>
        <w:t xml:space="preserve">In </w:t>
      </w:r>
      <w:proofErr w:type="spellStart"/>
      <w:r w:rsidRPr="003F7FF0">
        <w:rPr>
          <w:rFonts w:ascii="Verdana" w:hAnsi="Verdana"/>
          <w:sz w:val="20"/>
          <w:szCs w:val="20"/>
        </w:rPr>
        <w:t>order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develop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Ecuadorian</w:t>
      </w:r>
      <w:proofErr w:type="spellEnd"/>
      <w:r w:rsidRPr="003F7FF0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3F7FF0">
        <w:rPr>
          <w:rFonts w:ascii="Verdana" w:hAnsi="Verdana"/>
          <w:sz w:val="20"/>
          <w:szCs w:val="20"/>
        </w:rPr>
        <w:t>adjustment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it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necessary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contextualize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immediate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F7FF0">
        <w:rPr>
          <w:rFonts w:ascii="Verdana" w:hAnsi="Verdana"/>
          <w:sz w:val="20"/>
          <w:szCs w:val="20"/>
        </w:rPr>
        <w:t>reality</w:t>
      </w:r>
      <w:proofErr w:type="spellEnd"/>
      <w:proofErr w:type="gram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student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social </w:t>
      </w:r>
      <w:proofErr w:type="spellStart"/>
      <w:r w:rsidRPr="003F7FF0">
        <w:rPr>
          <w:rFonts w:ascii="Verdana" w:hAnsi="Verdana"/>
          <w:sz w:val="20"/>
          <w:szCs w:val="20"/>
        </w:rPr>
        <w:t>environment</w:t>
      </w:r>
      <w:proofErr w:type="spellEnd"/>
      <w:r w:rsidRPr="003F7FF0">
        <w:rPr>
          <w:rFonts w:ascii="Verdana" w:hAnsi="Verdana"/>
          <w:sz w:val="20"/>
          <w:szCs w:val="20"/>
        </w:rPr>
        <w:t>;</w:t>
      </w:r>
    </w:p>
    <w:p w:rsidR="003F7FF0" w:rsidRPr="003F7FF0" w:rsidRDefault="003F7FF0" w:rsidP="003F7FF0">
      <w:pPr>
        <w:pStyle w:val="Prrafodelista"/>
        <w:numPr>
          <w:ilvl w:val="0"/>
          <w:numId w:val="3"/>
        </w:numPr>
        <w:spacing w:line="360" w:lineRule="auto"/>
        <w:ind w:left="567"/>
        <w:rPr>
          <w:rFonts w:ascii="Verdana" w:hAnsi="Verdana"/>
          <w:sz w:val="20"/>
          <w:szCs w:val="20"/>
        </w:rPr>
      </w:pPr>
      <w:proofErr w:type="spellStart"/>
      <w:r w:rsidRPr="003F7FF0">
        <w:rPr>
          <w:rFonts w:ascii="Verdana" w:hAnsi="Verdana"/>
          <w:sz w:val="20"/>
          <w:szCs w:val="20"/>
        </w:rPr>
        <w:t>contextualization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depends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mastery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3F7FF0">
        <w:rPr>
          <w:rFonts w:ascii="Verdana" w:hAnsi="Verdana"/>
          <w:sz w:val="20"/>
          <w:szCs w:val="20"/>
        </w:rPr>
        <w:t>content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innovative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capacity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teacher</w:t>
      </w:r>
      <w:proofErr w:type="spellEnd"/>
      <w:r w:rsidRPr="003F7FF0">
        <w:rPr>
          <w:rFonts w:ascii="Verdana" w:hAnsi="Verdana"/>
          <w:sz w:val="20"/>
          <w:szCs w:val="20"/>
        </w:rPr>
        <w:t>;</w:t>
      </w:r>
    </w:p>
    <w:p w:rsidR="003F7FF0" w:rsidRPr="003F7FF0" w:rsidRDefault="003F7FF0" w:rsidP="003F7FF0">
      <w:pPr>
        <w:pStyle w:val="Prrafodelista"/>
        <w:numPr>
          <w:ilvl w:val="0"/>
          <w:numId w:val="3"/>
        </w:numPr>
        <w:spacing w:line="360" w:lineRule="auto"/>
        <w:ind w:left="567"/>
        <w:rPr>
          <w:rFonts w:ascii="Verdana" w:hAnsi="Verdana"/>
          <w:sz w:val="20"/>
          <w:szCs w:val="20"/>
        </w:rPr>
      </w:pPr>
      <w:proofErr w:type="spellStart"/>
      <w:r w:rsidRPr="003F7FF0">
        <w:rPr>
          <w:rFonts w:ascii="Verdana" w:hAnsi="Verdana"/>
          <w:sz w:val="20"/>
          <w:szCs w:val="20"/>
        </w:rPr>
        <w:t>For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physical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education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be </w:t>
      </w:r>
      <w:proofErr w:type="spellStart"/>
      <w:r w:rsidRPr="003F7FF0">
        <w:rPr>
          <w:rFonts w:ascii="Verdana" w:hAnsi="Verdana"/>
          <w:sz w:val="20"/>
          <w:szCs w:val="20"/>
        </w:rPr>
        <w:t>meaningful</w:t>
      </w:r>
      <w:proofErr w:type="spellEnd"/>
      <w:r w:rsidRPr="003F7FF0">
        <w:rPr>
          <w:rFonts w:ascii="Verdana" w:hAnsi="Verdana"/>
          <w:sz w:val="20"/>
          <w:szCs w:val="20"/>
        </w:rPr>
        <w:t xml:space="preserve">, </w:t>
      </w:r>
      <w:proofErr w:type="spellStart"/>
      <w:r w:rsidRPr="003F7FF0">
        <w:rPr>
          <w:rFonts w:ascii="Verdana" w:hAnsi="Verdana"/>
          <w:sz w:val="20"/>
          <w:szCs w:val="20"/>
        </w:rPr>
        <w:t>contextualized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content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must</w:t>
      </w:r>
      <w:proofErr w:type="spellEnd"/>
      <w:r w:rsidRPr="003F7FF0">
        <w:rPr>
          <w:rFonts w:ascii="Verdana" w:hAnsi="Verdana"/>
          <w:sz w:val="20"/>
          <w:szCs w:val="20"/>
        </w:rPr>
        <w:t xml:space="preserve"> be </w:t>
      </w:r>
      <w:proofErr w:type="spellStart"/>
      <w:r w:rsidRPr="003F7FF0">
        <w:rPr>
          <w:rFonts w:ascii="Verdana" w:hAnsi="Verdana"/>
          <w:sz w:val="20"/>
          <w:szCs w:val="20"/>
        </w:rPr>
        <w:t>transferred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everyday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situations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through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adaptation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active </w:t>
      </w:r>
      <w:proofErr w:type="spellStart"/>
      <w:r w:rsidRPr="003F7FF0">
        <w:rPr>
          <w:rFonts w:ascii="Verdana" w:hAnsi="Verdana"/>
          <w:sz w:val="20"/>
          <w:szCs w:val="20"/>
        </w:rPr>
        <w:t>methodological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strategies</w:t>
      </w:r>
      <w:proofErr w:type="spellEnd"/>
      <w:r w:rsidRPr="003F7FF0">
        <w:rPr>
          <w:rFonts w:ascii="Verdana" w:hAnsi="Verdana"/>
          <w:sz w:val="20"/>
          <w:szCs w:val="20"/>
        </w:rPr>
        <w:t>; Y,</w:t>
      </w:r>
    </w:p>
    <w:p w:rsidR="003F7FF0" w:rsidRDefault="003F7FF0" w:rsidP="003F7FF0">
      <w:pPr>
        <w:pStyle w:val="Prrafodelista"/>
        <w:numPr>
          <w:ilvl w:val="0"/>
          <w:numId w:val="3"/>
        </w:numPr>
        <w:spacing w:line="360" w:lineRule="auto"/>
        <w:ind w:left="567"/>
        <w:rPr>
          <w:rFonts w:ascii="Verdana" w:hAnsi="Verdana"/>
          <w:sz w:val="20"/>
          <w:szCs w:val="20"/>
        </w:rPr>
      </w:pP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teacher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must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align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with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current</w:t>
      </w:r>
      <w:proofErr w:type="spellEnd"/>
      <w:r w:rsidRPr="003F7FF0">
        <w:rPr>
          <w:rFonts w:ascii="Verdana" w:hAnsi="Verdana"/>
          <w:sz w:val="20"/>
          <w:szCs w:val="20"/>
        </w:rPr>
        <w:t xml:space="preserve"> curricular </w:t>
      </w:r>
      <w:proofErr w:type="spellStart"/>
      <w:r w:rsidRPr="003F7FF0">
        <w:rPr>
          <w:rFonts w:ascii="Verdana" w:hAnsi="Verdana"/>
          <w:sz w:val="20"/>
          <w:szCs w:val="20"/>
        </w:rPr>
        <w:t>requirements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</w:t>
      </w:r>
      <w:proofErr w:type="spellStart"/>
      <w:r w:rsidRPr="003F7FF0">
        <w:rPr>
          <w:rFonts w:ascii="Verdana" w:hAnsi="Verdana"/>
          <w:sz w:val="20"/>
          <w:szCs w:val="20"/>
        </w:rPr>
        <w:t>have</w:t>
      </w:r>
      <w:proofErr w:type="spellEnd"/>
      <w:r w:rsidRPr="003F7FF0">
        <w:rPr>
          <w:rFonts w:ascii="Verdana" w:hAnsi="Verdana"/>
          <w:sz w:val="20"/>
          <w:szCs w:val="20"/>
        </w:rPr>
        <w:t xml:space="preserve"> a new </w:t>
      </w:r>
      <w:proofErr w:type="spellStart"/>
      <w:r w:rsidRPr="003F7FF0">
        <w:rPr>
          <w:rFonts w:ascii="Verdana" w:hAnsi="Verdana"/>
          <w:sz w:val="20"/>
          <w:szCs w:val="20"/>
        </w:rPr>
        <w:t>professional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profile</w:t>
      </w:r>
      <w:proofErr w:type="spellEnd"/>
      <w:r w:rsidRPr="003F7FF0">
        <w:rPr>
          <w:rFonts w:ascii="Verdana" w:hAnsi="Verdana"/>
          <w:sz w:val="20"/>
          <w:szCs w:val="20"/>
        </w:rPr>
        <w:t>.</w:t>
      </w:r>
    </w:p>
    <w:p w:rsidR="003F7FF0" w:rsidRPr="003F7FF0" w:rsidRDefault="003F7FF0" w:rsidP="003F7FF0">
      <w:pPr>
        <w:pStyle w:val="Prrafodelista"/>
        <w:spacing w:line="360" w:lineRule="auto"/>
        <w:ind w:left="567"/>
        <w:rPr>
          <w:rFonts w:ascii="Verdana" w:hAnsi="Verdana"/>
          <w:sz w:val="20"/>
          <w:szCs w:val="20"/>
        </w:rPr>
      </w:pPr>
    </w:p>
    <w:p w:rsidR="003F7FF0" w:rsidRPr="003F7FF0" w:rsidRDefault="003F7FF0" w:rsidP="003F7FF0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3F7FF0">
        <w:rPr>
          <w:rFonts w:ascii="Verdana" w:hAnsi="Verdana"/>
          <w:b/>
          <w:bCs/>
          <w:sz w:val="20"/>
          <w:szCs w:val="20"/>
        </w:rPr>
        <w:t>CONCLUSIONS</w:t>
      </w:r>
    </w:p>
    <w:p w:rsidR="00D51664" w:rsidRPr="00D51664" w:rsidRDefault="003F7FF0" w:rsidP="003F7FF0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3F7FF0">
        <w:rPr>
          <w:rFonts w:ascii="Verdana" w:hAnsi="Verdana"/>
          <w:sz w:val="20"/>
          <w:szCs w:val="20"/>
        </w:rPr>
        <w:t>This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work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contributed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knowing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need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interpret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</w:t>
      </w:r>
      <w:proofErr w:type="spellStart"/>
      <w:r w:rsidRPr="003F7FF0">
        <w:rPr>
          <w:rFonts w:ascii="Verdana" w:hAnsi="Verdana"/>
          <w:sz w:val="20"/>
          <w:szCs w:val="20"/>
        </w:rPr>
        <w:t>contextualize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skills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with</w:t>
      </w:r>
      <w:proofErr w:type="spellEnd"/>
      <w:r w:rsidRPr="003F7FF0">
        <w:rPr>
          <w:rFonts w:ascii="Verdana" w:hAnsi="Verdana"/>
          <w:sz w:val="20"/>
          <w:szCs w:val="20"/>
        </w:rPr>
        <w:t xml:space="preserve"> performance </w:t>
      </w:r>
      <w:proofErr w:type="spellStart"/>
      <w:r w:rsidRPr="003F7FF0">
        <w:rPr>
          <w:rFonts w:ascii="Verdana" w:hAnsi="Verdana"/>
          <w:sz w:val="20"/>
          <w:szCs w:val="20"/>
        </w:rPr>
        <w:t>criteria</w:t>
      </w:r>
      <w:proofErr w:type="spellEnd"/>
      <w:r w:rsidRPr="003F7FF0">
        <w:rPr>
          <w:rFonts w:ascii="Verdana" w:hAnsi="Verdana"/>
          <w:sz w:val="20"/>
          <w:szCs w:val="20"/>
        </w:rPr>
        <w:t xml:space="preserve">, as </w:t>
      </w:r>
      <w:proofErr w:type="spellStart"/>
      <w:r w:rsidRPr="003F7FF0">
        <w:rPr>
          <w:rFonts w:ascii="Verdana" w:hAnsi="Verdana"/>
          <w:sz w:val="20"/>
          <w:szCs w:val="20"/>
        </w:rPr>
        <w:t>well</w:t>
      </w:r>
      <w:proofErr w:type="spellEnd"/>
      <w:r w:rsidRPr="003F7FF0">
        <w:rPr>
          <w:rFonts w:ascii="Verdana" w:hAnsi="Verdana"/>
          <w:sz w:val="20"/>
          <w:szCs w:val="20"/>
        </w:rPr>
        <w:t xml:space="preserve"> as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importance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applying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active </w:t>
      </w:r>
      <w:proofErr w:type="spellStart"/>
      <w:r w:rsidRPr="003F7FF0">
        <w:rPr>
          <w:rFonts w:ascii="Verdana" w:hAnsi="Verdana"/>
          <w:sz w:val="20"/>
          <w:szCs w:val="20"/>
        </w:rPr>
        <w:t>methodologies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lastRenderedPageBreak/>
        <w:t>ensure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that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learning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is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meaningful</w:t>
      </w:r>
      <w:proofErr w:type="spellEnd"/>
      <w:r w:rsidRPr="003F7FF0">
        <w:rPr>
          <w:rFonts w:ascii="Verdana" w:hAnsi="Verdana"/>
          <w:sz w:val="20"/>
          <w:szCs w:val="20"/>
        </w:rPr>
        <w:t xml:space="preserve"> and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student's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autonomy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practice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physical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activity</w:t>
      </w:r>
      <w:proofErr w:type="spellEnd"/>
      <w:r w:rsidRPr="003F7FF0">
        <w:rPr>
          <w:rFonts w:ascii="Verdana" w:hAnsi="Verdana"/>
          <w:sz w:val="20"/>
          <w:szCs w:val="20"/>
        </w:rPr>
        <w:t xml:space="preserve">; </w:t>
      </w:r>
      <w:proofErr w:type="spellStart"/>
      <w:r w:rsidRPr="003F7FF0">
        <w:rPr>
          <w:rFonts w:ascii="Verdana" w:hAnsi="Verdana"/>
          <w:sz w:val="20"/>
          <w:szCs w:val="20"/>
        </w:rPr>
        <w:t>This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study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will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establish</w:t>
      </w:r>
      <w:proofErr w:type="spellEnd"/>
      <w:r w:rsidRPr="003F7FF0">
        <w:rPr>
          <w:rFonts w:ascii="Verdana" w:hAnsi="Verdana"/>
          <w:sz w:val="20"/>
          <w:szCs w:val="20"/>
        </w:rPr>
        <w:t xml:space="preserve"> a new </w:t>
      </w:r>
      <w:proofErr w:type="spellStart"/>
      <w:r w:rsidRPr="003F7FF0">
        <w:rPr>
          <w:rFonts w:ascii="Verdana" w:hAnsi="Verdana"/>
          <w:sz w:val="20"/>
          <w:szCs w:val="20"/>
        </w:rPr>
        <w:t>vision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physical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education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in Ecuador, </w:t>
      </w:r>
      <w:proofErr w:type="spellStart"/>
      <w:r w:rsidRPr="003F7FF0">
        <w:rPr>
          <w:rFonts w:ascii="Verdana" w:hAnsi="Verdana"/>
          <w:sz w:val="20"/>
          <w:szCs w:val="20"/>
        </w:rPr>
        <w:t>establishing</w:t>
      </w:r>
      <w:proofErr w:type="spellEnd"/>
      <w:r w:rsidRPr="003F7FF0">
        <w:rPr>
          <w:rFonts w:ascii="Verdana" w:hAnsi="Verdana"/>
          <w:sz w:val="20"/>
          <w:szCs w:val="20"/>
        </w:rPr>
        <w:t xml:space="preserve"> bases </w:t>
      </w:r>
      <w:proofErr w:type="spellStart"/>
      <w:r w:rsidRPr="003F7FF0">
        <w:rPr>
          <w:rFonts w:ascii="Verdana" w:hAnsi="Verdana"/>
          <w:sz w:val="20"/>
          <w:szCs w:val="20"/>
        </w:rPr>
        <w:t>for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future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research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to</w:t>
      </w:r>
      <w:proofErr w:type="spellEnd"/>
      <w:r w:rsidRPr="003F7FF0">
        <w:rPr>
          <w:rFonts w:ascii="Verdana" w:hAnsi="Verdana"/>
          <w:sz w:val="20"/>
          <w:szCs w:val="20"/>
        </w:rPr>
        <w:t xml:space="preserve"> determine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promotion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the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reduction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of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school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sedentary</w:t>
      </w:r>
      <w:proofErr w:type="spellEnd"/>
      <w:r w:rsidRPr="003F7FF0">
        <w:rPr>
          <w:rFonts w:ascii="Verdana" w:hAnsi="Verdana"/>
          <w:sz w:val="20"/>
          <w:szCs w:val="20"/>
        </w:rPr>
        <w:t xml:space="preserve"> </w:t>
      </w:r>
      <w:proofErr w:type="spellStart"/>
      <w:r w:rsidRPr="003F7FF0">
        <w:rPr>
          <w:rFonts w:ascii="Verdana" w:hAnsi="Verdana"/>
          <w:sz w:val="20"/>
          <w:szCs w:val="20"/>
        </w:rPr>
        <w:t>lifestyle</w:t>
      </w:r>
      <w:proofErr w:type="spellEnd"/>
      <w:r w:rsidRPr="003F7FF0">
        <w:rPr>
          <w:rFonts w:ascii="Verdana" w:hAnsi="Verdana"/>
          <w:sz w:val="20"/>
          <w:szCs w:val="20"/>
        </w:rPr>
        <w:t>.</w:t>
      </w:r>
    </w:p>
    <w:p w:rsidR="00D51664" w:rsidRPr="00D51664" w:rsidRDefault="00D51664" w:rsidP="00D51664">
      <w:pPr>
        <w:rPr>
          <w:rFonts w:ascii="Verdana" w:hAnsi="Verdana"/>
          <w:sz w:val="20"/>
          <w:szCs w:val="20"/>
        </w:rPr>
      </w:pPr>
    </w:p>
    <w:p w:rsidR="00D51664" w:rsidRPr="00506F72" w:rsidRDefault="00506F72" w:rsidP="00D51664">
      <w:pPr>
        <w:rPr>
          <w:rFonts w:ascii="Verdana" w:hAnsi="Verdana"/>
          <w:b/>
          <w:bCs/>
          <w:sz w:val="20"/>
          <w:szCs w:val="20"/>
        </w:rPr>
      </w:pPr>
      <w:r w:rsidRPr="00506F72">
        <w:rPr>
          <w:rFonts w:ascii="Verdana" w:hAnsi="Verdana"/>
          <w:b/>
          <w:bCs/>
          <w:sz w:val="20"/>
          <w:szCs w:val="20"/>
        </w:rPr>
        <w:t>BIBLIOGRAPHIC REFERENCES</w:t>
      </w:r>
    </w:p>
    <w:p w:rsidR="00D51664" w:rsidRPr="00D51664" w:rsidRDefault="00D51664" w:rsidP="00D51664">
      <w:pPr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Almeida, A. (2007). El aprendizaje significativo en el contexto educativo. </w:t>
      </w:r>
      <w:r w:rsidRPr="00263F06">
        <w:rPr>
          <w:rFonts w:ascii="Verdana" w:hAnsi="Verdana"/>
          <w:i/>
          <w:iCs/>
          <w:sz w:val="20"/>
          <w:szCs w:val="20"/>
        </w:rPr>
        <w:t>Revista científica de la Escuela de Postgrados de la Fuerza Aérea Colombiana</w:t>
      </w:r>
      <w:r>
        <w:rPr>
          <w:rFonts w:ascii="Verdana" w:hAnsi="Verdana"/>
          <w:sz w:val="20"/>
          <w:szCs w:val="20"/>
        </w:rPr>
        <w:t xml:space="preserve">, </w:t>
      </w:r>
      <w:r w:rsidRPr="00263F06">
        <w:rPr>
          <w:rFonts w:ascii="Verdana" w:hAnsi="Verdana"/>
          <w:i/>
          <w:iCs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(1), 5-9.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7D58D0">
        <w:rPr>
          <w:rFonts w:ascii="Verdana" w:hAnsi="Verdana"/>
          <w:sz w:val="20"/>
          <w:szCs w:val="20"/>
        </w:rPr>
        <w:t xml:space="preserve">American </w:t>
      </w:r>
      <w:proofErr w:type="spellStart"/>
      <w:r w:rsidRPr="007D58D0">
        <w:rPr>
          <w:rFonts w:ascii="Verdana" w:hAnsi="Verdana"/>
          <w:sz w:val="20"/>
          <w:szCs w:val="20"/>
        </w:rPr>
        <w:t>Psychological</w:t>
      </w:r>
      <w:proofErr w:type="spellEnd"/>
      <w:r w:rsidRPr="007D58D0">
        <w:rPr>
          <w:rFonts w:ascii="Verdana" w:hAnsi="Verdana"/>
          <w:sz w:val="20"/>
          <w:szCs w:val="20"/>
        </w:rPr>
        <w:t xml:space="preserve"> </w:t>
      </w:r>
      <w:proofErr w:type="spellStart"/>
      <w:r w:rsidRPr="007D58D0">
        <w:rPr>
          <w:rFonts w:ascii="Verdana" w:hAnsi="Verdana"/>
          <w:sz w:val="20"/>
          <w:szCs w:val="20"/>
        </w:rPr>
        <w:t>Association</w:t>
      </w:r>
      <w:proofErr w:type="spellEnd"/>
      <w:r w:rsidRPr="007D58D0">
        <w:rPr>
          <w:rFonts w:ascii="Verdana" w:hAnsi="Verdana"/>
          <w:sz w:val="20"/>
          <w:szCs w:val="20"/>
        </w:rPr>
        <w:t xml:space="preserve">. (2010). </w:t>
      </w:r>
      <w:proofErr w:type="spellStart"/>
      <w:r w:rsidRPr="007D58D0">
        <w:rPr>
          <w:rFonts w:ascii="Verdana" w:hAnsi="Verdana"/>
          <w:i/>
          <w:iCs/>
          <w:sz w:val="20"/>
          <w:szCs w:val="20"/>
        </w:rPr>
        <w:t>Publication</w:t>
      </w:r>
      <w:proofErr w:type="spellEnd"/>
      <w:r w:rsidRPr="007D58D0">
        <w:rPr>
          <w:rFonts w:ascii="Verdana" w:hAnsi="Verdana"/>
          <w:i/>
          <w:iCs/>
          <w:sz w:val="20"/>
          <w:szCs w:val="20"/>
        </w:rPr>
        <w:t xml:space="preserve"> manual </w:t>
      </w:r>
      <w:proofErr w:type="spellStart"/>
      <w:r w:rsidRPr="007D58D0">
        <w:rPr>
          <w:rFonts w:ascii="Verdana" w:hAnsi="Verdana"/>
          <w:i/>
          <w:iCs/>
          <w:sz w:val="20"/>
          <w:szCs w:val="20"/>
        </w:rPr>
        <w:t>of</w:t>
      </w:r>
      <w:proofErr w:type="spellEnd"/>
      <w:r w:rsidRPr="007D58D0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7D58D0">
        <w:rPr>
          <w:rFonts w:ascii="Verdana" w:hAnsi="Verdana"/>
          <w:i/>
          <w:iCs/>
          <w:sz w:val="20"/>
          <w:szCs w:val="20"/>
        </w:rPr>
        <w:t>the</w:t>
      </w:r>
      <w:proofErr w:type="spellEnd"/>
      <w:r w:rsidRPr="007D58D0">
        <w:rPr>
          <w:rFonts w:ascii="Verdana" w:hAnsi="Verdana"/>
          <w:i/>
          <w:iCs/>
          <w:sz w:val="20"/>
          <w:szCs w:val="20"/>
        </w:rPr>
        <w:t xml:space="preserve"> American </w:t>
      </w:r>
      <w:proofErr w:type="spellStart"/>
      <w:r w:rsidRPr="007D58D0">
        <w:rPr>
          <w:rFonts w:ascii="Verdana" w:hAnsi="Verdana"/>
          <w:i/>
          <w:iCs/>
          <w:sz w:val="20"/>
          <w:szCs w:val="20"/>
        </w:rPr>
        <w:t>Psychological</w:t>
      </w:r>
      <w:proofErr w:type="spellEnd"/>
      <w:r w:rsidRPr="007D58D0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7D58D0">
        <w:rPr>
          <w:rFonts w:ascii="Verdana" w:hAnsi="Verdana"/>
          <w:i/>
          <w:iCs/>
          <w:sz w:val="20"/>
          <w:szCs w:val="20"/>
        </w:rPr>
        <w:t>Association</w:t>
      </w:r>
      <w:proofErr w:type="spellEnd"/>
      <w:r w:rsidRPr="007D58D0">
        <w:rPr>
          <w:rFonts w:ascii="Verdana" w:hAnsi="Verdana"/>
          <w:sz w:val="20"/>
          <w:szCs w:val="20"/>
        </w:rPr>
        <w:t>.</w:t>
      </w:r>
      <w:r w:rsidRPr="007D58D0">
        <w:t xml:space="preserve"> </w:t>
      </w:r>
      <w:r w:rsidRPr="007D58D0">
        <w:rPr>
          <w:rFonts w:ascii="Verdana" w:hAnsi="Verdana"/>
          <w:sz w:val="20"/>
          <w:szCs w:val="20"/>
        </w:rPr>
        <w:t>Washington</w:t>
      </w:r>
      <w:r>
        <w:rPr>
          <w:rFonts w:ascii="Verdana" w:hAnsi="Verdana"/>
          <w:sz w:val="20"/>
          <w:szCs w:val="20"/>
        </w:rPr>
        <w:t xml:space="preserve">: </w:t>
      </w:r>
      <w:r w:rsidRPr="007D58D0">
        <w:rPr>
          <w:rFonts w:ascii="Verdana" w:hAnsi="Verdana"/>
          <w:sz w:val="20"/>
          <w:szCs w:val="20"/>
        </w:rPr>
        <w:t xml:space="preserve">American </w:t>
      </w:r>
      <w:proofErr w:type="spellStart"/>
      <w:r w:rsidRPr="007D58D0">
        <w:rPr>
          <w:rFonts w:ascii="Verdana" w:hAnsi="Verdana"/>
          <w:sz w:val="20"/>
          <w:szCs w:val="20"/>
        </w:rPr>
        <w:t>Psychological</w:t>
      </w:r>
      <w:proofErr w:type="spellEnd"/>
      <w:r w:rsidRPr="007D58D0">
        <w:rPr>
          <w:rFonts w:ascii="Verdana" w:hAnsi="Verdana"/>
          <w:sz w:val="20"/>
          <w:szCs w:val="20"/>
        </w:rPr>
        <w:t xml:space="preserve"> </w:t>
      </w:r>
      <w:proofErr w:type="spellStart"/>
      <w:r w:rsidRPr="007D58D0">
        <w:rPr>
          <w:rFonts w:ascii="Verdana" w:hAnsi="Verdana"/>
          <w:sz w:val="20"/>
          <w:szCs w:val="20"/>
        </w:rPr>
        <w:t>Association</w:t>
      </w:r>
      <w:proofErr w:type="spellEnd"/>
      <w:r w:rsidRPr="007D58D0">
        <w:rPr>
          <w:rFonts w:ascii="Verdana" w:hAnsi="Verdana"/>
          <w:sz w:val="20"/>
          <w:szCs w:val="20"/>
        </w:rPr>
        <w:t>.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D22E79">
        <w:rPr>
          <w:rFonts w:ascii="Verdana" w:hAnsi="Verdana"/>
          <w:sz w:val="20"/>
          <w:szCs w:val="20"/>
        </w:rPr>
        <w:t>Amezcua, M. y Gálvez</w:t>
      </w:r>
      <w:r>
        <w:rPr>
          <w:rFonts w:ascii="Verdana" w:hAnsi="Verdana"/>
          <w:sz w:val="20"/>
          <w:szCs w:val="20"/>
        </w:rPr>
        <w:t>,</w:t>
      </w:r>
      <w:r w:rsidRPr="00D22E79">
        <w:rPr>
          <w:rFonts w:ascii="Verdana" w:hAnsi="Verdana"/>
          <w:sz w:val="20"/>
          <w:szCs w:val="20"/>
        </w:rPr>
        <w:t xml:space="preserve"> A. </w:t>
      </w:r>
      <w:r>
        <w:rPr>
          <w:rFonts w:ascii="Verdana" w:hAnsi="Verdana"/>
          <w:sz w:val="20"/>
          <w:szCs w:val="20"/>
        </w:rPr>
        <w:t>(</w:t>
      </w:r>
      <w:r w:rsidRPr="00D22E79">
        <w:rPr>
          <w:rFonts w:ascii="Verdana" w:hAnsi="Verdana"/>
          <w:sz w:val="20"/>
          <w:szCs w:val="20"/>
        </w:rPr>
        <w:t>2002</w:t>
      </w:r>
      <w:r>
        <w:rPr>
          <w:rFonts w:ascii="Verdana" w:hAnsi="Verdana"/>
          <w:sz w:val="20"/>
          <w:szCs w:val="20"/>
        </w:rPr>
        <w:t>).</w:t>
      </w:r>
      <w:r w:rsidRPr="00D22E79">
        <w:rPr>
          <w:rFonts w:ascii="Verdana" w:hAnsi="Verdana"/>
          <w:sz w:val="20"/>
          <w:szCs w:val="20"/>
        </w:rPr>
        <w:t xml:space="preserve"> Los modos de análisis en investigación cualitativa en salud: perspectiva crítica y reflexiones en voz alta</w:t>
      </w:r>
      <w:r>
        <w:rPr>
          <w:rFonts w:ascii="Verdana" w:hAnsi="Verdana"/>
          <w:sz w:val="20"/>
          <w:szCs w:val="20"/>
        </w:rPr>
        <w:t xml:space="preserve">. </w:t>
      </w:r>
      <w:r w:rsidRPr="00D22E79">
        <w:rPr>
          <w:rFonts w:ascii="Verdana" w:hAnsi="Verdana"/>
          <w:i/>
          <w:iCs/>
          <w:sz w:val="20"/>
          <w:szCs w:val="20"/>
        </w:rPr>
        <w:t>Revista Española de Salud Pública, 76</w:t>
      </w:r>
      <w:r>
        <w:rPr>
          <w:rFonts w:ascii="Verdana" w:hAnsi="Verdana"/>
          <w:sz w:val="20"/>
          <w:szCs w:val="20"/>
        </w:rPr>
        <w:t>(5),</w:t>
      </w:r>
      <w:r w:rsidRPr="00D22E79">
        <w:rPr>
          <w:rFonts w:ascii="Verdana" w:hAnsi="Verdana"/>
          <w:sz w:val="20"/>
          <w:szCs w:val="20"/>
        </w:rPr>
        <w:t xml:space="preserve"> 423-436.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Ausbel</w:t>
      </w:r>
      <w:proofErr w:type="spellEnd"/>
      <w:r>
        <w:rPr>
          <w:rFonts w:ascii="Verdana" w:hAnsi="Verdana"/>
          <w:sz w:val="20"/>
          <w:szCs w:val="20"/>
        </w:rPr>
        <w:t xml:space="preserve">, D. (2002). </w:t>
      </w:r>
      <w:r w:rsidRPr="0018013B">
        <w:rPr>
          <w:rFonts w:ascii="Verdana" w:hAnsi="Verdana"/>
          <w:i/>
          <w:iCs/>
          <w:sz w:val="20"/>
          <w:szCs w:val="20"/>
        </w:rPr>
        <w:t>Adquisición y retención del conocimiento. Una perspectiva cognitiva</w:t>
      </w:r>
      <w:r>
        <w:rPr>
          <w:rFonts w:ascii="Verdana" w:hAnsi="Verdana"/>
          <w:sz w:val="20"/>
          <w:szCs w:val="20"/>
        </w:rPr>
        <w:t>. Barcelona: Editorial Paidós Ibérica.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Cargua</w:t>
      </w:r>
      <w:proofErr w:type="spellEnd"/>
      <w:r>
        <w:rPr>
          <w:rFonts w:ascii="Verdana" w:hAnsi="Verdana"/>
          <w:sz w:val="20"/>
          <w:szCs w:val="20"/>
        </w:rPr>
        <w:t xml:space="preserve">, A., </w:t>
      </w:r>
      <w:proofErr w:type="spellStart"/>
      <w:r>
        <w:rPr>
          <w:rFonts w:ascii="Verdana" w:hAnsi="Verdana"/>
          <w:sz w:val="20"/>
          <w:szCs w:val="20"/>
        </w:rPr>
        <w:t>Posso</w:t>
      </w:r>
      <w:proofErr w:type="spellEnd"/>
      <w:r>
        <w:rPr>
          <w:rFonts w:ascii="Verdana" w:hAnsi="Verdana"/>
          <w:sz w:val="20"/>
          <w:szCs w:val="20"/>
        </w:rPr>
        <w:t xml:space="preserve">, R., </w:t>
      </w:r>
      <w:proofErr w:type="spellStart"/>
      <w:r>
        <w:rPr>
          <w:rFonts w:ascii="Verdana" w:hAnsi="Verdana"/>
          <w:sz w:val="20"/>
          <w:szCs w:val="20"/>
        </w:rPr>
        <w:t>Cargua</w:t>
      </w:r>
      <w:proofErr w:type="spellEnd"/>
      <w:r>
        <w:rPr>
          <w:rFonts w:ascii="Verdana" w:hAnsi="Verdana"/>
          <w:sz w:val="20"/>
          <w:szCs w:val="20"/>
        </w:rPr>
        <w:t xml:space="preserve">, N. y Rodríguez, A. (2019). </w:t>
      </w:r>
      <w:r w:rsidRPr="00D2402B">
        <w:rPr>
          <w:rFonts w:ascii="Verdana" w:hAnsi="Verdana"/>
          <w:sz w:val="20"/>
          <w:szCs w:val="20"/>
        </w:rPr>
        <w:t>La formación del profesorado en el proceso de innovación y cambio educativo</w:t>
      </w:r>
      <w:r>
        <w:rPr>
          <w:rFonts w:ascii="Verdana" w:hAnsi="Verdana"/>
          <w:sz w:val="20"/>
          <w:szCs w:val="20"/>
        </w:rPr>
        <w:t xml:space="preserve">. </w:t>
      </w:r>
      <w:r w:rsidRPr="00D2402B">
        <w:rPr>
          <w:rFonts w:ascii="Verdana" w:hAnsi="Verdana"/>
          <w:i/>
          <w:iCs/>
          <w:sz w:val="20"/>
          <w:szCs w:val="20"/>
        </w:rPr>
        <w:t>OLIMPIA. Revista de la Facultad de Cultura Física de la Universidad de Granma</w:t>
      </w:r>
      <w:r>
        <w:rPr>
          <w:rFonts w:ascii="Verdana" w:hAnsi="Verdana"/>
          <w:sz w:val="20"/>
          <w:szCs w:val="20"/>
        </w:rPr>
        <w:t xml:space="preserve">, </w:t>
      </w:r>
      <w:r w:rsidRPr="00D2402B">
        <w:rPr>
          <w:rFonts w:ascii="Verdana" w:hAnsi="Verdana"/>
          <w:i/>
          <w:iCs/>
          <w:sz w:val="20"/>
          <w:szCs w:val="20"/>
        </w:rPr>
        <w:t>54</w:t>
      </w:r>
      <w:r>
        <w:rPr>
          <w:rFonts w:ascii="Verdana" w:hAnsi="Verdana"/>
          <w:sz w:val="20"/>
          <w:szCs w:val="20"/>
        </w:rPr>
        <w:t>(16), 140-152.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AF27E4">
        <w:rPr>
          <w:rFonts w:ascii="Verdana" w:hAnsi="Verdana"/>
          <w:sz w:val="20"/>
          <w:szCs w:val="20"/>
        </w:rPr>
        <w:t>Coffey</w:t>
      </w:r>
      <w:r>
        <w:rPr>
          <w:rFonts w:ascii="Verdana" w:hAnsi="Verdana"/>
          <w:sz w:val="20"/>
          <w:szCs w:val="20"/>
        </w:rPr>
        <w:t>,</w:t>
      </w:r>
      <w:r w:rsidRPr="00AF27E4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>. y</w:t>
      </w:r>
      <w:r w:rsidRPr="00AF27E4">
        <w:rPr>
          <w:rFonts w:ascii="Verdana" w:hAnsi="Verdana"/>
          <w:sz w:val="20"/>
          <w:szCs w:val="20"/>
        </w:rPr>
        <w:t xml:space="preserve"> Atkinson</w:t>
      </w:r>
      <w:r>
        <w:rPr>
          <w:rFonts w:ascii="Verdana" w:hAnsi="Verdana"/>
          <w:sz w:val="20"/>
          <w:szCs w:val="20"/>
        </w:rPr>
        <w:t>,</w:t>
      </w:r>
      <w:r w:rsidRPr="00AF27E4">
        <w:rPr>
          <w:rFonts w:ascii="Verdana" w:hAnsi="Verdana"/>
          <w:sz w:val="20"/>
          <w:szCs w:val="20"/>
        </w:rPr>
        <w:t xml:space="preserve"> P. </w:t>
      </w:r>
      <w:r>
        <w:rPr>
          <w:rFonts w:ascii="Verdana" w:hAnsi="Verdana"/>
          <w:sz w:val="20"/>
          <w:szCs w:val="20"/>
        </w:rPr>
        <w:t>(</w:t>
      </w:r>
      <w:r w:rsidRPr="00AF27E4">
        <w:rPr>
          <w:rFonts w:ascii="Verdana" w:hAnsi="Verdana"/>
          <w:sz w:val="20"/>
          <w:szCs w:val="20"/>
        </w:rPr>
        <w:t>2005</w:t>
      </w:r>
      <w:r w:rsidRPr="00AF27E4">
        <w:rPr>
          <w:rFonts w:ascii="Verdana" w:hAnsi="Verdana"/>
          <w:i/>
          <w:iCs/>
          <w:sz w:val="20"/>
          <w:szCs w:val="20"/>
        </w:rPr>
        <w:t>). Encontrar el sentido a los datos cualitativos.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AF27E4">
        <w:rPr>
          <w:rFonts w:ascii="Verdana" w:hAnsi="Verdana"/>
          <w:i/>
          <w:iCs/>
          <w:sz w:val="20"/>
          <w:szCs w:val="20"/>
        </w:rPr>
        <w:t>Estrategias complementarias de investigación.</w:t>
      </w:r>
      <w:r w:rsidRPr="00AF27E4">
        <w:rPr>
          <w:rFonts w:ascii="Verdana" w:hAnsi="Verdana"/>
          <w:sz w:val="20"/>
          <w:szCs w:val="20"/>
        </w:rPr>
        <w:t xml:space="preserve"> Madrid: Servicio de</w:t>
      </w:r>
      <w:r>
        <w:rPr>
          <w:rFonts w:ascii="Verdana" w:hAnsi="Verdana"/>
          <w:sz w:val="20"/>
          <w:szCs w:val="20"/>
        </w:rPr>
        <w:t xml:space="preserve"> </w:t>
      </w:r>
      <w:r w:rsidRPr="00AF27E4">
        <w:rPr>
          <w:rFonts w:ascii="Verdana" w:hAnsi="Verdana"/>
          <w:sz w:val="20"/>
          <w:szCs w:val="20"/>
        </w:rPr>
        <w:t>Publicaciones de la Universidad de Alicante.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DC772A">
        <w:rPr>
          <w:rFonts w:ascii="Verdana" w:hAnsi="Verdana"/>
          <w:sz w:val="20"/>
          <w:szCs w:val="20"/>
        </w:rPr>
        <w:t>Giraldo</w:t>
      </w:r>
      <w:r>
        <w:rPr>
          <w:rFonts w:ascii="Verdana" w:hAnsi="Verdana"/>
          <w:sz w:val="20"/>
          <w:szCs w:val="20"/>
        </w:rPr>
        <w:t>, E.,</w:t>
      </w:r>
      <w:r w:rsidRPr="00DC772A">
        <w:rPr>
          <w:rFonts w:ascii="Verdana" w:hAnsi="Verdana"/>
          <w:sz w:val="20"/>
          <w:szCs w:val="20"/>
        </w:rPr>
        <w:t xml:space="preserve"> Cadavid</w:t>
      </w:r>
      <w:r>
        <w:rPr>
          <w:rFonts w:ascii="Verdana" w:hAnsi="Verdana"/>
          <w:sz w:val="20"/>
          <w:szCs w:val="20"/>
        </w:rPr>
        <w:t xml:space="preserve">, A. y </w:t>
      </w:r>
      <w:r w:rsidRPr="00DC772A">
        <w:rPr>
          <w:rFonts w:ascii="Verdana" w:hAnsi="Verdana"/>
          <w:sz w:val="20"/>
          <w:szCs w:val="20"/>
        </w:rPr>
        <w:t>Flórez</w:t>
      </w:r>
      <w:r>
        <w:rPr>
          <w:rFonts w:ascii="Verdana" w:hAnsi="Verdana"/>
          <w:sz w:val="20"/>
          <w:szCs w:val="20"/>
        </w:rPr>
        <w:t xml:space="preserve">, S. (2019). </w:t>
      </w:r>
      <w:r w:rsidRPr="00DC772A">
        <w:rPr>
          <w:rFonts w:ascii="Verdana" w:hAnsi="Verdana"/>
          <w:sz w:val="20"/>
          <w:szCs w:val="20"/>
        </w:rPr>
        <w:t>Posibilidad de acuerdos sobre las concepciones de currículo para la formación de maestros</w:t>
      </w:r>
      <w:r>
        <w:rPr>
          <w:rFonts w:ascii="Verdana" w:hAnsi="Verdana"/>
          <w:sz w:val="20"/>
          <w:szCs w:val="20"/>
        </w:rPr>
        <w:t xml:space="preserve">. </w:t>
      </w:r>
      <w:r w:rsidRPr="00716B16">
        <w:rPr>
          <w:rFonts w:ascii="Verdana" w:hAnsi="Verdana"/>
          <w:i/>
          <w:iCs/>
          <w:sz w:val="20"/>
          <w:szCs w:val="20"/>
        </w:rPr>
        <w:t>Educación y educadores</w:t>
      </w:r>
      <w:r w:rsidRPr="00716B16">
        <w:rPr>
          <w:rFonts w:ascii="Verdana" w:hAnsi="Verdana"/>
          <w:sz w:val="20"/>
          <w:szCs w:val="20"/>
        </w:rPr>
        <w:t xml:space="preserve">, </w:t>
      </w:r>
      <w:r w:rsidRPr="00716B16">
        <w:rPr>
          <w:rFonts w:ascii="Verdana" w:hAnsi="Verdana"/>
          <w:i/>
          <w:iCs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(</w:t>
      </w:r>
      <w:r w:rsidRPr="00716B16">
        <w:rPr>
          <w:rFonts w:ascii="Verdana" w:hAnsi="Verdana"/>
          <w:sz w:val="20"/>
          <w:szCs w:val="20"/>
        </w:rPr>
        <w:t>22</w:t>
      </w:r>
      <w:r>
        <w:rPr>
          <w:rFonts w:ascii="Verdana" w:hAnsi="Verdana"/>
          <w:sz w:val="20"/>
          <w:szCs w:val="20"/>
        </w:rPr>
        <w:t>)</w:t>
      </w:r>
      <w:r w:rsidRPr="00716B16">
        <w:rPr>
          <w:rFonts w:ascii="Verdana" w:hAnsi="Verdana"/>
          <w:sz w:val="20"/>
          <w:szCs w:val="20"/>
        </w:rPr>
        <w:t>, 9-22</w:t>
      </w:r>
      <w:r>
        <w:rPr>
          <w:rFonts w:ascii="Verdana" w:hAnsi="Verdana"/>
          <w:sz w:val="20"/>
          <w:szCs w:val="20"/>
        </w:rPr>
        <w:t>.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18013B">
        <w:rPr>
          <w:rFonts w:ascii="Verdana" w:hAnsi="Verdana"/>
          <w:sz w:val="20"/>
          <w:szCs w:val="20"/>
        </w:rPr>
        <w:t xml:space="preserve">Hurtado, I. y Toro, G. (2001). </w:t>
      </w:r>
      <w:r w:rsidRPr="0018013B">
        <w:rPr>
          <w:rFonts w:ascii="Verdana" w:hAnsi="Verdana"/>
          <w:i/>
          <w:iCs/>
          <w:sz w:val="20"/>
          <w:szCs w:val="20"/>
        </w:rPr>
        <w:t>Paradigmas y Métodos de Investigación en Tiempos de Cambio.</w:t>
      </w:r>
      <w:r w:rsidRPr="0018013B">
        <w:rPr>
          <w:rFonts w:ascii="Verdana" w:hAnsi="Verdana"/>
          <w:sz w:val="20"/>
          <w:szCs w:val="20"/>
        </w:rPr>
        <w:t xml:space="preserve"> Valencia: Episteme.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565869">
        <w:rPr>
          <w:rFonts w:ascii="Verdana" w:hAnsi="Verdana"/>
          <w:sz w:val="20"/>
          <w:szCs w:val="20"/>
        </w:rPr>
        <w:lastRenderedPageBreak/>
        <w:t>Ministerio de Educación del Ecuador</w:t>
      </w:r>
      <w:r>
        <w:rPr>
          <w:rFonts w:ascii="Verdana" w:hAnsi="Verdana"/>
          <w:sz w:val="20"/>
          <w:szCs w:val="20"/>
        </w:rPr>
        <w:t>.</w:t>
      </w:r>
      <w:r w:rsidRPr="00565869">
        <w:rPr>
          <w:rFonts w:ascii="Verdana" w:hAnsi="Verdana"/>
          <w:sz w:val="20"/>
          <w:szCs w:val="20"/>
        </w:rPr>
        <w:t xml:space="preserve"> (2017). </w:t>
      </w:r>
      <w:r w:rsidRPr="00565869">
        <w:rPr>
          <w:rFonts w:ascii="Verdana" w:hAnsi="Verdana"/>
          <w:i/>
          <w:iCs/>
          <w:sz w:val="20"/>
          <w:szCs w:val="20"/>
        </w:rPr>
        <w:t>Currículo de los niveles de educación obligatoria</w:t>
      </w:r>
      <w:r w:rsidRPr="00565869">
        <w:rPr>
          <w:rFonts w:ascii="Verdana" w:hAnsi="Verdana"/>
          <w:sz w:val="20"/>
          <w:szCs w:val="20"/>
        </w:rPr>
        <w:t>. Quito: Medios Públicos EP.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Style w:val="Hipervnculo"/>
          <w:rFonts w:ascii="Verdana" w:hAnsi="Verdana"/>
          <w:sz w:val="20"/>
          <w:szCs w:val="20"/>
        </w:rPr>
      </w:pPr>
      <w:proofErr w:type="spellStart"/>
      <w:r w:rsidRPr="006500C0">
        <w:rPr>
          <w:rFonts w:ascii="Verdana" w:hAnsi="Verdana"/>
          <w:sz w:val="20"/>
          <w:szCs w:val="20"/>
        </w:rPr>
        <w:t>Posso</w:t>
      </w:r>
      <w:proofErr w:type="spellEnd"/>
      <w:r w:rsidRPr="006500C0">
        <w:rPr>
          <w:rFonts w:ascii="Verdana" w:hAnsi="Verdana"/>
          <w:sz w:val="20"/>
          <w:szCs w:val="20"/>
        </w:rPr>
        <w:t xml:space="preserve">, R. (2018). </w:t>
      </w:r>
      <w:r w:rsidRPr="006500C0">
        <w:rPr>
          <w:rFonts w:ascii="Verdana" w:hAnsi="Verdana"/>
          <w:i/>
          <w:iCs/>
          <w:sz w:val="20"/>
          <w:szCs w:val="20"/>
        </w:rPr>
        <w:t>Guía de estrategias metodológicas para Educación Física</w:t>
      </w:r>
      <w:r w:rsidRPr="006500C0">
        <w:rPr>
          <w:rFonts w:ascii="Verdana" w:hAnsi="Verdana"/>
          <w:sz w:val="20"/>
          <w:szCs w:val="20"/>
        </w:rPr>
        <w:t>. Quito: Ministerio de Educación. Recuperado</w:t>
      </w:r>
      <w:r w:rsidRPr="000A21DA">
        <w:rPr>
          <w:rFonts w:ascii="Verdana" w:hAnsi="Verdana"/>
          <w:sz w:val="20"/>
          <w:szCs w:val="20"/>
        </w:rPr>
        <w:t xml:space="preserve"> </w:t>
      </w:r>
      <w:hyperlink r:id="rId5" w:history="1">
        <w:r w:rsidRPr="000A21DA">
          <w:rPr>
            <w:rStyle w:val="Hipervnculo"/>
            <w:rFonts w:ascii="Verdana" w:hAnsi="Verdana"/>
            <w:color w:val="auto"/>
            <w:sz w:val="20"/>
            <w:szCs w:val="20"/>
            <w:u w:val="none"/>
          </w:rPr>
          <w:t>https://educacion.gob.ec/wp-content/uploads/downloads/2019/01/GUIA-METODOLOGICA-EF.pdf</w:t>
        </w:r>
      </w:hyperlink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Pr="00506F72" w:rsidRDefault="00506F72" w:rsidP="00506F72">
      <w:pPr>
        <w:spacing w:after="0" w:line="360" w:lineRule="auto"/>
        <w:ind w:left="709" w:hanging="709"/>
        <w:rPr>
          <w:rStyle w:val="Hipervnculo"/>
          <w:rFonts w:ascii="Verdana" w:hAnsi="Verdana"/>
          <w:color w:val="auto"/>
          <w:sz w:val="20"/>
          <w:szCs w:val="20"/>
          <w:u w:val="none"/>
        </w:rPr>
      </w:pPr>
      <w:proofErr w:type="spellStart"/>
      <w:r w:rsidRPr="008508EE">
        <w:rPr>
          <w:rFonts w:ascii="Verdana" w:hAnsi="Verdana"/>
          <w:sz w:val="20"/>
          <w:szCs w:val="20"/>
        </w:rPr>
        <w:t>Poss</w:t>
      </w:r>
      <w:r>
        <w:rPr>
          <w:rFonts w:ascii="Verdana" w:hAnsi="Verdana"/>
          <w:sz w:val="20"/>
          <w:szCs w:val="20"/>
        </w:rPr>
        <w:t>o</w:t>
      </w:r>
      <w:proofErr w:type="spellEnd"/>
      <w:r>
        <w:rPr>
          <w:rFonts w:ascii="Verdana" w:hAnsi="Verdana"/>
          <w:sz w:val="20"/>
          <w:szCs w:val="20"/>
        </w:rPr>
        <w:t xml:space="preserve"> R.</w:t>
      </w:r>
      <w:r w:rsidRPr="008508E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Barba, L., </w:t>
      </w:r>
      <w:r w:rsidRPr="008508EE">
        <w:rPr>
          <w:rFonts w:ascii="Verdana" w:hAnsi="Verdana"/>
          <w:sz w:val="20"/>
          <w:szCs w:val="20"/>
        </w:rPr>
        <w:t>Castro</w:t>
      </w:r>
      <w:r>
        <w:rPr>
          <w:rFonts w:ascii="Verdana" w:hAnsi="Verdana"/>
          <w:sz w:val="20"/>
          <w:szCs w:val="20"/>
        </w:rPr>
        <w:t xml:space="preserve">, R., </w:t>
      </w:r>
      <w:proofErr w:type="spellStart"/>
      <w:r>
        <w:rPr>
          <w:rFonts w:ascii="Verdana" w:hAnsi="Verdana"/>
          <w:sz w:val="20"/>
          <w:szCs w:val="20"/>
        </w:rPr>
        <w:t>Nuñez</w:t>
      </w:r>
      <w:proofErr w:type="spellEnd"/>
      <w:r>
        <w:rPr>
          <w:rFonts w:ascii="Verdana" w:hAnsi="Verdana"/>
          <w:sz w:val="20"/>
          <w:szCs w:val="20"/>
        </w:rPr>
        <w:t xml:space="preserve">, F. y Marcillo, J. (2019). </w:t>
      </w:r>
      <w:r w:rsidRPr="008508EE">
        <w:rPr>
          <w:rFonts w:ascii="Verdana" w:hAnsi="Verdana"/>
          <w:sz w:val="20"/>
          <w:szCs w:val="20"/>
        </w:rPr>
        <w:t>Enfoque lúdico como estrategia en el contexto</w:t>
      </w:r>
      <w:r>
        <w:rPr>
          <w:rFonts w:ascii="Verdana" w:hAnsi="Verdana"/>
          <w:sz w:val="20"/>
          <w:szCs w:val="20"/>
        </w:rPr>
        <w:t xml:space="preserve"> </w:t>
      </w:r>
      <w:r w:rsidRPr="008508EE">
        <w:rPr>
          <w:rFonts w:ascii="Verdana" w:hAnsi="Verdana"/>
          <w:sz w:val="20"/>
          <w:szCs w:val="20"/>
        </w:rPr>
        <w:t>de la Educación Física ecuatoriana: una revisión sistemática</w:t>
      </w:r>
      <w:r>
        <w:rPr>
          <w:rFonts w:ascii="Verdana" w:hAnsi="Verdana"/>
          <w:sz w:val="20"/>
          <w:szCs w:val="20"/>
        </w:rPr>
        <w:t xml:space="preserve">. </w:t>
      </w:r>
      <w:r w:rsidRPr="008508EE">
        <w:rPr>
          <w:rFonts w:ascii="Verdana" w:hAnsi="Verdana"/>
          <w:sz w:val="20"/>
          <w:szCs w:val="20"/>
        </w:rPr>
        <w:t xml:space="preserve">Lecturas: </w:t>
      </w:r>
      <w:r w:rsidRPr="008508EE">
        <w:rPr>
          <w:rFonts w:ascii="Verdana" w:hAnsi="Verdana"/>
          <w:i/>
          <w:iCs/>
          <w:sz w:val="20"/>
          <w:szCs w:val="20"/>
        </w:rPr>
        <w:t>Educación Física y Deportes</w:t>
      </w:r>
      <w:r>
        <w:rPr>
          <w:rFonts w:ascii="Verdana" w:hAnsi="Verdana"/>
          <w:i/>
          <w:iCs/>
          <w:sz w:val="20"/>
          <w:szCs w:val="20"/>
        </w:rPr>
        <w:t>, 258</w:t>
      </w:r>
      <w:r w:rsidRPr="008508EE">
        <w:rPr>
          <w:rFonts w:ascii="Verdana" w:hAnsi="Verdana"/>
          <w:sz w:val="20"/>
          <w:szCs w:val="20"/>
        </w:rPr>
        <w:t>(24)</w:t>
      </w:r>
      <w:r>
        <w:rPr>
          <w:rFonts w:ascii="Verdana" w:hAnsi="Verdana"/>
          <w:sz w:val="20"/>
          <w:szCs w:val="20"/>
        </w:rPr>
        <w:t xml:space="preserve">, 86-105. Recuperado de </w:t>
      </w:r>
      <w:hyperlink r:id="rId6" w:history="1">
        <w:r w:rsidRPr="00506F72">
          <w:rPr>
            <w:rStyle w:val="Hipervnculo"/>
            <w:rFonts w:ascii="Verdana" w:hAnsi="Verdana"/>
            <w:color w:val="auto"/>
            <w:sz w:val="20"/>
            <w:szCs w:val="20"/>
            <w:u w:val="none"/>
          </w:rPr>
          <w:t>https://www.efdeportes.com/index.php/EFDeportes/article/view/1531/1021</w:t>
        </w:r>
      </w:hyperlink>
    </w:p>
    <w:p w:rsidR="00506F72" w:rsidRPr="00506F72" w:rsidRDefault="00506F72" w:rsidP="00506F72">
      <w:pPr>
        <w:spacing w:after="0" w:line="360" w:lineRule="auto"/>
        <w:ind w:left="709" w:hanging="709"/>
        <w:rPr>
          <w:rStyle w:val="Hipervnculo"/>
          <w:rFonts w:ascii="Verdana" w:hAnsi="Verdana"/>
          <w:color w:val="auto"/>
          <w:sz w:val="20"/>
          <w:szCs w:val="20"/>
          <w:u w:val="none"/>
        </w:rPr>
      </w:pPr>
    </w:p>
    <w:p w:rsidR="00506F72" w:rsidRPr="00506F72" w:rsidRDefault="00506F72" w:rsidP="00506F72">
      <w:pPr>
        <w:spacing w:after="0" w:line="360" w:lineRule="auto"/>
        <w:ind w:left="709" w:hanging="709"/>
        <w:rPr>
          <w:rStyle w:val="Hipervnculo"/>
          <w:rFonts w:ascii="Verdana" w:hAnsi="Verdana"/>
          <w:color w:val="auto"/>
          <w:sz w:val="20"/>
          <w:szCs w:val="20"/>
          <w:u w:val="none"/>
        </w:rPr>
      </w:pPr>
      <w:proofErr w:type="spellStart"/>
      <w:r w:rsidRPr="00506F72">
        <w:rPr>
          <w:rStyle w:val="Hipervnculo"/>
          <w:rFonts w:ascii="Verdana" w:hAnsi="Verdana"/>
          <w:color w:val="auto"/>
          <w:sz w:val="20"/>
          <w:szCs w:val="20"/>
          <w:u w:val="none"/>
        </w:rPr>
        <w:t>Ratcliff</w:t>
      </w:r>
      <w:proofErr w:type="spellEnd"/>
      <w:r w:rsidRPr="00506F72">
        <w:rPr>
          <w:rStyle w:val="Hipervnculo"/>
          <w:rFonts w:ascii="Verdana" w:hAnsi="Verdana"/>
          <w:color w:val="auto"/>
          <w:sz w:val="20"/>
          <w:szCs w:val="20"/>
          <w:u w:val="none"/>
        </w:rPr>
        <w:t xml:space="preserve">, D. (2002). </w:t>
      </w:r>
      <w:proofErr w:type="spellStart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>Analytic</w:t>
      </w:r>
      <w:proofErr w:type="spellEnd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 xml:space="preserve"> </w:t>
      </w:r>
      <w:proofErr w:type="spellStart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>Induction</w:t>
      </w:r>
      <w:proofErr w:type="spellEnd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 xml:space="preserve"> as a </w:t>
      </w:r>
      <w:proofErr w:type="spellStart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>Qualitative</w:t>
      </w:r>
      <w:proofErr w:type="spellEnd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 xml:space="preserve"> </w:t>
      </w:r>
      <w:proofErr w:type="spellStart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>Research</w:t>
      </w:r>
      <w:proofErr w:type="spellEnd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 xml:space="preserve"> </w:t>
      </w:r>
      <w:proofErr w:type="spellStart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>Method</w:t>
      </w:r>
      <w:proofErr w:type="spellEnd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 xml:space="preserve"> </w:t>
      </w:r>
      <w:proofErr w:type="spellStart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>of</w:t>
      </w:r>
      <w:proofErr w:type="spellEnd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 xml:space="preserve"> </w:t>
      </w:r>
      <w:proofErr w:type="spellStart"/>
      <w:r w:rsidRPr="00506F72">
        <w:rPr>
          <w:rStyle w:val="Hipervnculo"/>
          <w:rFonts w:ascii="Verdana" w:hAnsi="Verdana"/>
          <w:i/>
          <w:iCs/>
          <w:color w:val="auto"/>
          <w:sz w:val="20"/>
          <w:szCs w:val="20"/>
          <w:u w:val="none"/>
        </w:rPr>
        <w:t>Analysis</w:t>
      </w:r>
      <w:proofErr w:type="spellEnd"/>
      <w:r w:rsidRPr="00506F72">
        <w:rPr>
          <w:rStyle w:val="Hipervnculo"/>
          <w:rFonts w:ascii="Verdana" w:hAnsi="Verdana"/>
          <w:color w:val="auto"/>
          <w:sz w:val="20"/>
          <w:szCs w:val="20"/>
          <w:u w:val="none"/>
        </w:rPr>
        <w:t xml:space="preserve">. California: </w:t>
      </w:r>
      <w:proofErr w:type="spellStart"/>
      <w:r w:rsidRPr="00506F72">
        <w:rPr>
          <w:rStyle w:val="Hipervnculo"/>
          <w:rFonts w:ascii="Verdana" w:hAnsi="Verdana"/>
          <w:color w:val="auto"/>
          <w:sz w:val="20"/>
          <w:szCs w:val="20"/>
          <w:u w:val="none"/>
        </w:rPr>
        <w:t>Biola</w:t>
      </w:r>
      <w:proofErr w:type="spellEnd"/>
      <w:r w:rsidRPr="00506F72">
        <w:rPr>
          <w:rStyle w:val="Hipervnculo"/>
          <w:rFonts w:ascii="Verdana" w:hAnsi="Verdana"/>
          <w:color w:val="auto"/>
          <w:sz w:val="20"/>
          <w:szCs w:val="20"/>
          <w:u w:val="none"/>
        </w:rPr>
        <w:t xml:space="preserve"> </w:t>
      </w:r>
      <w:proofErr w:type="spellStart"/>
      <w:r w:rsidRPr="00506F72">
        <w:rPr>
          <w:rStyle w:val="Hipervnculo"/>
          <w:rFonts w:ascii="Verdana" w:hAnsi="Verdana"/>
          <w:color w:val="auto"/>
          <w:sz w:val="20"/>
          <w:szCs w:val="20"/>
          <w:u w:val="none"/>
        </w:rPr>
        <w:t>University</w:t>
      </w:r>
      <w:proofErr w:type="spellEnd"/>
      <w:r w:rsidRPr="00506F72">
        <w:rPr>
          <w:rStyle w:val="Hipervnculo"/>
          <w:rFonts w:ascii="Verdana" w:hAnsi="Verdana"/>
          <w:color w:val="auto"/>
          <w:sz w:val="20"/>
          <w:szCs w:val="20"/>
          <w:u w:val="none"/>
        </w:rPr>
        <w:t>.</w:t>
      </w:r>
    </w:p>
    <w:p w:rsidR="00506F72" w:rsidRPr="00F85F73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0D427C">
        <w:rPr>
          <w:rFonts w:ascii="Verdana" w:hAnsi="Verdana"/>
          <w:sz w:val="20"/>
          <w:szCs w:val="20"/>
        </w:rPr>
        <w:t>Robles, P</w:t>
      </w:r>
      <w:r>
        <w:rPr>
          <w:rFonts w:ascii="Verdana" w:hAnsi="Verdana"/>
          <w:sz w:val="20"/>
          <w:szCs w:val="20"/>
        </w:rPr>
        <w:t>.</w:t>
      </w:r>
      <w:r w:rsidRPr="000D427C">
        <w:rPr>
          <w:rFonts w:ascii="Verdana" w:hAnsi="Verdana"/>
          <w:sz w:val="20"/>
          <w:szCs w:val="20"/>
        </w:rPr>
        <w:t xml:space="preserve"> y Rojas, M. (2015).</w:t>
      </w:r>
      <w:r>
        <w:rPr>
          <w:rFonts w:ascii="Verdana" w:hAnsi="Verdana"/>
          <w:sz w:val="20"/>
          <w:szCs w:val="20"/>
        </w:rPr>
        <w:t xml:space="preserve"> </w:t>
      </w:r>
      <w:r w:rsidRPr="000D427C">
        <w:rPr>
          <w:rFonts w:ascii="Verdana" w:hAnsi="Verdana"/>
          <w:sz w:val="20"/>
          <w:szCs w:val="20"/>
        </w:rPr>
        <w:t>La validación por juicio de expertos: dos investigaciones</w:t>
      </w:r>
      <w:r>
        <w:rPr>
          <w:rFonts w:ascii="Verdana" w:hAnsi="Verdana"/>
          <w:sz w:val="20"/>
          <w:szCs w:val="20"/>
        </w:rPr>
        <w:t xml:space="preserve"> </w:t>
      </w:r>
      <w:r w:rsidRPr="000D427C">
        <w:rPr>
          <w:rFonts w:ascii="Verdana" w:hAnsi="Verdana"/>
          <w:sz w:val="20"/>
          <w:szCs w:val="20"/>
        </w:rPr>
        <w:t xml:space="preserve">cualitativas en lingüística aplicada. </w:t>
      </w:r>
      <w:r w:rsidRPr="003F4698">
        <w:rPr>
          <w:rFonts w:ascii="Verdana" w:hAnsi="Verdana"/>
          <w:i/>
          <w:iCs/>
          <w:sz w:val="20"/>
          <w:szCs w:val="20"/>
        </w:rPr>
        <w:t>Revista Nebrija de Lingüística Aplicada, 18</w:t>
      </w:r>
      <w:r>
        <w:rPr>
          <w:rFonts w:ascii="Verdana" w:hAnsi="Verdana"/>
          <w:sz w:val="20"/>
          <w:szCs w:val="20"/>
        </w:rPr>
        <w:t xml:space="preserve">, 1-16. </w:t>
      </w:r>
      <w:r w:rsidRPr="000D427C">
        <w:rPr>
          <w:rFonts w:ascii="Verdana" w:hAnsi="Verdana"/>
          <w:sz w:val="20"/>
          <w:szCs w:val="20"/>
        </w:rPr>
        <w:t>Recuperado de https://www.nebrija.com/revista-</w:t>
      </w:r>
      <w:r>
        <w:rPr>
          <w:rFonts w:ascii="Verdana" w:hAnsi="Verdana"/>
          <w:sz w:val="20"/>
          <w:szCs w:val="20"/>
        </w:rPr>
        <w:t>li</w:t>
      </w:r>
      <w:r w:rsidRPr="000D427C">
        <w:rPr>
          <w:rFonts w:ascii="Verdana" w:hAnsi="Verdana"/>
          <w:sz w:val="20"/>
          <w:szCs w:val="20"/>
        </w:rPr>
        <w:t>nguistica/files/articulosPDF/articulo_55002aca89c37.pdf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F85F73">
        <w:rPr>
          <w:rFonts w:ascii="Verdana" w:hAnsi="Verdana"/>
          <w:sz w:val="20"/>
          <w:szCs w:val="20"/>
        </w:rPr>
        <w:t>UNESCO (2013). Declaración de Berlín. Quinta Conferencia Internacional de Ministros y Altos funcionarios encargados de la educación física y el deporte. Recuperado de http://unesdoc.unesco.org/images/0022/002211/221114s.pdf</w:t>
      </w: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6A01C9">
        <w:rPr>
          <w:rFonts w:ascii="Verdana" w:hAnsi="Verdana"/>
          <w:sz w:val="20"/>
          <w:szCs w:val="20"/>
        </w:rPr>
        <w:t>Williamson, G</w:t>
      </w:r>
      <w:r>
        <w:rPr>
          <w:rFonts w:ascii="Verdana" w:hAnsi="Verdana"/>
          <w:sz w:val="20"/>
          <w:szCs w:val="20"/>
        </w:rPr>
        <w:t>.</w:t>
      </w:r>
      <w:r w:rsidRPr="006A01C9">
        <w:rPr>
          <w:rFonts w:ascii="Verdana" w:hAnsi="Verdana"/>
          <w:sz w:val="20"/>
          <w:szCs w:val="20"/>
        </w:rPr>
        <w:t xml:space="preserve"> &amp; Hidalgo, C</w:t>
      </w:r>
      <w:r>
        <w:rPr>
          <w:rFonts w:ascii="Verdana" w:hAnsi="Verdana"/>
          <w:sz w:val="20"/>
          <w:szCs w:val="20"/>
        </w:rPr>
        <w:t>.</w:t>
      </w:r>
      <w:r w:rsidRPr="006A01C9">
        <w:rPr>
          <w:rFonts w:ascii="Verdana" w:hAnsi="Verdana"/>
          <w:sz w:val="20"/>
          <w:szCs w:val="20"/>
        </w:rPr>
        <w:t xml:space="preserve"> (2015). Flexibilidad curricular en la implementación de proyectos de investigación para mejorar el aprendizaje de los estudiantes. El caso de </w:t>
      </w:r>
      <w:r>
        <w:rPr>
          <w:rFonts w:ascii="Verdana" w:hAnsi="Verdana"/>
          <w:sz w:val="20"/>
          <w:szCs w:val="20"/>
        </w:rPr>
        <w:t>NEPSO</w:t>
      </w:r>
      <w:r w:rsidRPr="006A01C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</w:t>
      </w:r>
      <w:r w:rsidRPr="006A01C9">
        <w:rPr>
          <w:rFonts w:ascii="Verdana" w:hAnsi="Verdana"/>
          <w:sz w:val="20"/>
          <w:szCs w:val="20"/>
        </w:rPr>
        <w:t xml:space="preserve">hile. </w:t>
      </w:r>
      <w:r w:rsidRPr="006A01C9">
        <w:rPr>
          <w:rFonts w:ascii="Verdana" w:hAnsi="Verdana"/>
          <w:i/>
          <w:iCs/>
          <w:sz w:val="20"/>
          <w:szCs w:val="20"/>
        </w:rPr>
        <w:t>Revista Electrónica</w:t>
      </w:r>
      <w:r w:rsidRPr="006A01C9">
        <w:rPr>
          <w:rFonts w:ascii="Verdana" w:hAnsi="Verdana"/>
          <w:sz w:val="20"/>
          <w:szCs w:val="20"/>
        </w:rPr>
        <w:t xml:space="preserve"> </w:t>
      </w:r>
      <w:r w:rsidRPr="006A01C9">
        <w:rPr>
          <w:rFonts w:ascii="Verdana" w:hAnsi="Verdana"/>
          <w:i/>
          <w:iCs/>
          <w:sz w:val="20"/>
          <w:szCs w:val="20"/>
        </w:rPr>
        <w:t>"Actualidades Investigativas en Educación", 15</w:t>
      </w:r>
      <w:r w:rsidRPr="006A01C9">
        <w:rPr>
          <w:rFonts w:ascii="Verdana" w:hAnsi="Verdana"/>
          <w:sz w:val="20"/>
          <w:szCs w:val="20"/>
        </w:rPr>
        <w:t>(2),1-21.</w:t>
      </w:r>
      <w:r>
        <w:rPr>
          <w:rFonts w:ascii="Verdana" w:hAnsi="Verdana"/>
          <w:sz w:val="20"/>
          <w:szCs w:val="20"/>
        </w:rPr>
        <w:t xml:space="preserve"> Recuperado de</w:t>
      </w:r>
      <w:r w:rsidRPr="006A01C9">
        <w:rPr>
          <w:rFonts w:ascii="Verdana" w:hAnsi="Verdana"/>
          <w:sz w:val="20"/>
          <w:szCs w:val="20"/>
        </w:rPr>
        <w:t xml:space="preserve"> </w:t>
      </w:r>
      <w:hyperlink r:id="rId7" w:history="1">
        <w:r w:rsidRPr="00506F72">
          <w:rPr>
            <w:rStyle w:val="Hipervnculo"/>
            <w:rFonts w:ascii="Verdana" w:hAnsi="Verdana"/>
            <w:color w:val="auto"/>
            <w:sz w:val="20"/>
            <w:szCs w:val="20"/>
            <w:u w:val="none"/>
          </w:rPr>
          <w:t>https://www.redalyc.org/articulo.oa?id=447/44738605012</w:t>
        </w:r>
      </w:hyperlink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</w:p>
    <w:p w:rsidR="00506F72" w:rsidRDefault="00506F72" w:rsidP="00506F72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 w:rsidRPr="002E626A">
        <w:rPr>
          <w:rFonts w:ascii="Verdana" w:hAnsi="Verdana"/>
          <w:sz w:val="20"/>
          <w:szCs w:val="20"/>
        </w:rPr>
        <w:t xml:space="preserve">Zabalza, M. (2012). Territorio, cultura y contextualización curricular. </w:t>
      </w:r>
      <w:proofErr w:type="spellStart"/>
      <w:r w:rsidRPr="002E626A">
        <w:rPr>
          <w:rFonts w:ascii="Verdana" w:hAnsi="Verdana"/>
          <w:i/>
          <w:iCs/>
          <w:sz w:val="20"/>
          <w:szCs w:val="20"/>
        </w:rPr>
        <w:t>Interacções</w:t>
      </w:r>
      <w:proofErr w:type="spellEnd"/>
      <w:r w:rsidRPr="002E626A">
        <w:rPr>
          <w:rFonts w:ascii="Verdana" w:hAnsi="Verdana"/>
          <w:sz w:val="20"/>
          <w:szCs w:val="20"/>
        </w:rPr>
        <w:t xml:space="preserve">, </w:t>
      </w:r>
      <w:r w:rsidRPr="002E626A">
        <w:rPr>
          <w:rFonts w:ascii="Verdana" w:hAnsi="Verdana"/>
          <w:i/>
          <w:iCs/>
          <w:sz w:val="20"/>
          <w:szCs w:val="20"/>
        </w:rPr>
        <w:t>22</w:t>
      </w:r>
      <w:r w:rsidRPr="002E626A">
        <w:rPr>
          <w:rFonts w:ascii="Verdana" w:hAnsi="Verdana"/>
          <w:sz w:val="20"/>
          <w:szCs w:val="20"/>
        </w:rPr>
        <w:t>, 6-33.</w:t>
      </w:r>
    </w:p>
    <w:p w:rsidR="00D51664" w:rsidRPr="00D51664" w:rsidRDefault="00D51664" w:rsidP="00D51664">
      <w:pPr>
        <w:rPr>
          <w:rFonts w:ascii="Verdana" w:hAnsi="Verdana"/>
          <w:sz w:val="20"/>
          <w:szCs w:val="20"/>
        </w:rPr>
      </w:pPr>
    </w:p>
    <w:p w:rsidR="00D51664" w:rsidRPr="00D51664" w:rsidRDefault="00D51664" w:rsidP="00D51664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Default="007F2738">
      <w:pPr>
        <w:rPr>
          <w:rFonts w:ascii="Verdana" w:hAnsi="Verdana"/>
          <w:sz w:val="20"/>
          <w:szCs w:val="20"/>
        </w:rPr>
      </w:pPr>
    </w:p>
    <w:p w:rsidR="007F2738" w:rsidRPr="007F2738" w:rsidRDefault="007F2738">
      <w:pPr>
        <w:rPr>
          <w:rFonts w:ascii="Verdana" w:hAnsi="Verdana"/>
          <w:sz w:val="20"/>
          <w:szCs w:val="20"/>
        </w:rPr>
      </w:pPr>
    </w:p>
    <w:sectPr w:rsidR="007F2738" w:rsidRPr="007F2738" w:rsidSect="007E0D1D">
      <w:type w:val="continuous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5580A"/>
    <w:multiLevelType w:val="hybridMultilevel"/>
    <w:tmpl w:val="931C16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274FB"/>
    <w:multiLevelType w:val="multilevel"/>
    <w:tmpl w:val="1E863F2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8A23873"/>
    <w:multiLevelType w:val="hybridMultilevel"/>
    <w:tmpl w:val="34EC9618"/>
    <w:lvl w:ilvl="0" w:tplc="DA4067B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A3"/>
    <w:rsid w:val="000270A9"/>
    <w:rsid w:val="00062369"/>
    <w:rsid w:val="00102C18"/>
    <w:rsid w:val="00193E5D"/>
    <w:rsid w:val="002A624F"/>
    <w:rsid w:val="003078D8"/>
    <w:rsid w:val="003F7FF0"/>
    <w:rsid w:val="00506F72"/>
    <w:rsid w:val="005C27CF"/>
    <w:rsid w:val="006101B5"/>
    <w:rsid w:val="007E0D1D"/>
    <w:rsid w:val="007F2738"/>
    <w:rsid w:val="00847AD2"/>
    <w:rsid w:val="008C274A"/>
    <w:rsid w:val="00937FAF"/>
    <w:rsid w:val="009D672A"/>
    <w:rsid w:val="00B116FC"/>
    <w:rsid w:val="00C2555E"/>
    <w:rsid w:val="00D51664"/>
    <w:rsid w:val="00E277FB"/>
    <w:rsid w:val="00E9665F"/>
    <w:rsid w:val="00EC74A3"/>
    <w:rsid w:val="00ED2CA7"/>
    <w:rsid w:val="00F2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9BAF0"/>
  <w15:chartTrackingRefBased/>
  <w15:docId w15:val="{3F25C979-84C7-4FAE-A315-8766194D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C" w:eastAsia="en-US" w:bidi="ar-SA"/>
      </w:rPr>
    </w:rPrDefault>
    <w:pPrDefault>
      <w:pPr>
        <w:spacing w:line="48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ind w:firstLine="0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9665F"/>
    <w:pPr>
      <w:keepNext/>
      <w:keepLines/>
      <w:numPr>
        <w:numId w:val="1"/>
      </w:numPr>
      <w:spacing w:after="0" w:line="360" w:lineRule="auto"/>
      <w:ind w:left="0" w:firstLine="0"/>
      <w:jc w:val="center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Ttulo2">
    <w:name w:val="heading 2"/>
    <w:aliases w:val="Título 2 APA"/>
    <w:basedOn w:val="Normal"/>
    <w:next w:val="Normal"/>
    <w:link w:val="Ttulo2Car"/>
    <w:uiPriority w:val="9"/>
    <w:qFormat/>
    <w:rsid w:val="002A624F"/>
    <w:pPr>
      <w:numPr>
        <w:ilvl w:val="1"/>
        <w:numId w:val="1"/>
      </w:numPr>
      <w:spacing w:after="0" w:line="480" w:lineRule="auto"/>
      <w:outlineLvl w:val="1"/>
    </w:pPr>
    <w:rPr>
      <w:rFonts w:eastAsia="Times New Roman"/>
      <w:b/>
      <w:bCs/>
      <w:color w:val="000000" w:themeColor="text1"/>
      <w:szCs w:val="36"/>
      <w:lang w:eastAsia="es-EC"/>
    </w:rPr>
  </w:style>
  <w:style w:type="paragraph" w:styleId="Ttulo3">
    <w:name w:val="heading 3"/>
    <w:aliases w:val="Título 3 APA"/>
    <w:basedOn w:val="Normal"/>
    <w:next w:val="Normal"/>
    <w:link w:val="Ttulo3Car"/>
    <w:uiPriority w:val="9"/>
    <w:semiHidden/>
    <w:unhideWhenUsed/>
    <w:qFormat/>
    <w:rsid w:val="002A624F"/>
    <w:pPr>
      <w:keepNext/>
      <w:keepLines/>
      <w:numPr>
        <w:ilvl w:val="2"/>
        <w:numId w:val="1"/>
      </w:numPr>
      <w:spacing w:after="0" w:line="480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Ttulo4">
    <w:name w:val="heading 4"/>
    <w:basedOn w:val="Normal"/>
    <w:next w:val="Normal"/>
    <w:link w:val="Ttulo4Car"/>
    <w:autoRedefine/>
    <w:uiPriority w:val="9"/>
    <w:semiHidden/>
    <w:unhideWhenUsed/>
    <w:qFormat/>
    <w:rsid w:val="002A624F"/>
    <w:pPr>
      <w:keepNext/>
      <w:keepLines/>
      <w:numPr>
        <w:ilvl w:val="3"/>
        <w:numId w:val="1"/>
      </w:numPr>
      <w:spacing w:after="0" w:line="48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2A624F"/>
    <w:pPr>
      <w:keepNext/>
      <w:keepLines/>
      <w:numPr>
        <w:ilvl w:val="4"/>
        <w:numId w:val="1"/>
      </w:numPr>
      <w:spacing w:after="0" w:line="480" w:lineRule="auto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665F"/>
    <w:rPr>
      <w:rFonts w:eastAsiaTheme="majorEastAsia" w:cstheme="majorBidi"/>
      <w:color w:val="000000" w:themeColor="text1"/>
      <w:szCs w:val="32"/>
    </w:rPr>
  </w:style>
  <w:style w:type="character" w:customStyle="1" w:styleId="Ttulo2Car">
    <w:name w:val="Título 2 Car"/>
    <w:aliases w:val="Título 2 APA Car"/>
    <w:basedOn w:val="Fuentedeprrafopredeter"/>
    <w:link w:val="Ttulo2"/>
    <w:uiPriority w:val="9"/>
    <w:rsid w:val="002A624F"/>
    <w:rPr>
      <w:rFonts w:eastAsia="Times New Roman"/>
      <w:b/>
      <w:bCs/>
      <w:color w:val="000000" w:themeColor="text1"/>
      <w:szCs w:val="36"/>
      <w:lang w:eastAsia="es-EC"/>
    </w:rPr>
  </w:style>
  <w:style w:type="character" w:customStyle="1" w:styleId="Ttulo3Car">
    <w:name w:val="Título 3 Car"/>
    <w:aliases w:val="Título 3 APA Car"/>
    <w:basedOn w:val="Fuentedeprrafopredeter"/>
    <w:link w:val="Ttulo3"/>
    <w:uiPriority w:val="9"/>
    <w:semiHidden/>
    <w:rsid w:val="002A624F"/>
    <w:rPr>
      <w:rFonts w:eastAsiaTheme="majorEastAsia" w:cstheme="majorBidi"/>
      <w:b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624F"/>
    <w:rPr>
      <w:rFonts w:eastAsiaTheme="majorEastAsia" w:cstheme="majorBidi"/>
      <w:b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2A624F"/>
    <w:rPr>
      <w:rFonts w:eastAsiaTheme="majorEastAsia" w:cstheme="majorBidi"/>
      <w:i/>
      <w:color w:val="000000" w:themeColor="text1"/>
    </w:rPr>
  </w:style>
  <w:style w:type="table" w:customStyle="1" w:styleId="TablaAPA">
    <w:name w:val="Tabla APA"/>
    <w:basedOn w:val="Tablanormal"/>
    <w:uiPriority w:val="99"/>
    <w:rsid w:val="009D672A"/>
    <w:pPr>
      <w:spacing w:line="240" w:lineRule="auto"/>
      <w:ind w:firstLine="0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merodeTabla">
    <w:name w:val="Número de Tabla"/>
    <w:basedOn w:val="Normal"/>
    <w:qFormat/>
    <w:rsid w:val="00937FAF"/>
    <w:pPr>
      <w:spacing w:after="0" w:line="480" w:lineRule="auto"/>
    </w:pPr>
  </w:style>
  <w:style w:type="paragraph" w:customStyle="1" w:styleId="NmerodetablaAPA">
    <w:name w:val="Número de tabla APA"/>
    <w:basedOn w:val="Descripcin"/>
    <w:link w:val="NmerodetablaAPACar"/>
    <w:autoRedefine/>
    <w:qFormat/>
    <w:rsid w:val="009D672A"/>
    <w:pPr>
      <w:keepNext/>
      <w:spacing w:after="0" w:line="480" w:lineRule="auto"/>
    </w:pPr>
    <w:rPr>
      <w:i w:val="0"/>
      <w:color w:val="000000" w:themeColor="text1"/>
    </w:rPr>
  </w:style>
  <w:style w:type="character" w:customStyle="1" w:styleId="NmerodetablaAPACar">
    <w:name w:val="Número de tabla APA Car"/>
    <w:basedOn w:val="Fuentedeprrafopredeter"/>
    <w:link w:val="NmerodetablaAPA"/>
    <w:rsid w:val="009D672A"/>
    <w:rPr>
      <w:iCs/>
      <w:color w:val="000000" w:themeColor="text1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D672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PATITULO1">
    <w:name w:val="APA TITULO 1"/>
    <w:basedOn w:val="Normal"/>
    <w:next w:val="Normal"/>
    <w:autoRedefine/>
    <w:qFormat/>
    <w:rsid w:val="00E9665F"/>
    <w:pPr>
      <w:spacing w:line="360" w:lineRule="auto"/>
      <w:jc w:val="center"/>
      <w:outlineLvl w:val="0"/>
    </w:pPr>
    <w:rPr>
      <w:b/>
      <w:bCs/>
      <w:lang w:eastAsia="es-ES"/>
    </w:rPr>
  </w:style>
  <w:style w:type="paragraph" w:customStyle="1" w:styleId="APATITULO2">
    <w:name w:val="APA TITULO 2"/>
    <w:basedOn w:val="Normal"/>
    <w:next w:val="Normal"/>
    <w:autoRedefine/>
    <w:qFormat/>
    <w:rsid w:val="00847AD2"/>
    <w:pPr>
      <w:spacing w:after="0" w:line="480" w:lineRule="auto"/>
      <w:outlineLvl w:val="1"/>
    </w:pPr>
    <w:rPr>
      <w:b/>
    </w:rPr>
  </w:style>
  <w:style w:type="paragraph" w:customStyle="1" w:styleId="APATITULO4">
    <w:name w:val="APA TITULO 4"/>
    <w:basedOn w:val="Normal"/>
    <w:next w:val="Normal"/>
    <w:autoRedefine/>
    <w:qFormat/>
    <w:rsid w:val="00847AD2"/>
    <w:pPr>
      <w:spacing w:line="480" w:lineRule="auto"/>
      <w:ind w:left="284"/>
      <w:outlineLvl w:val="3"/>
    </w:pPr>
    <w:rPr>
      <w:b/>
      <w:i/>
    </w:rPr>
  </w:style>
  <w:style w:type="paragraph" w:customStyle="1" w:styleId="APATITULO5">
    <w:name w:val="APA TITULO 5"/>
    <w:basedOn w:val="Normal"/>
    <w:next w:val="Normal"/>
    <w:autoRedefine/>
    <w:qFormat/>
    <w:rsid w:val="00847AD2"/>
    <w:pPr>
      <w:spacing w:line="480" w:lineRule="auto"/>
      <w:ind w:left="284"/>
      <w:outlineLvl w:val="4"/>
    </w:pPr>
    <w:rPr>
      <w:i/>
    </w:rPr>
  </w:style>
  <w:style w:type="paragraph" w:customStyle="1" w:styleId="APATITULO3">
    <w:name w:val="APA TITULO 3"/>
    <w:basedOn w:val="Normal"/>
    <w:next w:val="Normal"/>
    <w:autoRedefine/>
    <w:qFormat/>
    <w:rsid w:val="00847AD2"/>
    <w:pPr>
      <w:spacing w:after="0" w:line="480" w:lineRule="auto"/>
      <w:ind w:left="284"/>
      <w:outlineLvl w:val="2"/>
    </w:pPr>
    <w:rPr>
      <w:b/>
    </w:rPr>
  </w:style>
  <w:style w:type="table" w:customStyle="1" w:styleId="tablaapa1">
    <w:name w:val="tabla apa1"/>
    <w:basedOn w:val="Tablanormal"/>
    <w:uiPriority w:val="99"/>
    <w:rsid w:val="00102C18"/>
    <w:pPr>
      <w:spacing w:line="240" w:lineRule="auto"/>
      <w:ind w:firstLine="0"/>
    </w:pPr>
    <w:rPr>
      <w:lang w:val="es-PE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3F7F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6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dalyc.org/articulo.oa?id=447/44738605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fdeportes.com/index.php/EFDeportes/article/view/1531/1021" TargetMode="External"/><Relationship Id="rId5" Type="http://schemas.openxmlformats.org/officeDocument/2006/relationships/hyperlink" Target="https://educacion.gob.ec/wp-content/uploads/downloads/2019/01/GUIA-METODOLOGICA-EF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3000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 JACOBO POSSO PACHECO</dc:creator>
  <cp:keywords/>
  <dc:description/>
  <cp:lastModifiedBy>RICHAR JACOBO POSSO PACHECO</cp:lastModifiedBy>
  <cp:revision>2</cp:revision>
  <dcterms:created xsi:type="dcterms:W3CDTF">2020-01-24T04:47:00Z</dcterms:created>
  <dcterms:modified xsi:type="dcterms:W3CDTF">2020-01-24T04:47:00Z</dcterms:modified>
</cp:coreProperties>
</file>