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DF9" w:rsidRPr="00EF6D33" w:rsidRDefault="00BD3DF9" w:rsidP="00BD3DF9">
      <w:pPr>
        <w:shd w:val="clear" w:color="auto" w:fill="FFFFFF"/>
        <w:spacing w:after="150" w:line="300" w:lineRule="atLeast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bookmarkStart w:id="0" w:name="_Hlk35455692"/>
      <w:bookmarkEnd w:id="0"/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Santiago de Chile,</w:t>
      </w:r>
      <w:r w:rsidR="00B66053"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18</w:t>
      </w: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de </w:t>
      </w:r>
      <w:r w:rsidR="00B66053"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marzo</w:t>
      </w: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de 20</w:t>
      </w:r>
      <w:r w:rsidR="00B66053"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20</w:t>
      </w:r>
    </w:p>
    <w:p w:rsidR="00BD3DF9" w:rsidRPr="00EF6D33" w:rsidRDefault="00BD3DF9" w:rsidP="00BD3DF9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A: Consejo de redacción de la revista </w:t>
      </w:r>
      <w:r w:rsidRPr="00EF6D33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es-CL"/>
        </w:rPr>
        <w:t>Podium</w:t>
      </w:r>
    </w:p>
    <w:p w:rsidR="00BD3DF9" w:rsidRPr="00EF6D33" w:rsidRDefault="00BD3DF9" w:rsidP="00B66053">
      <w:pPr>
        <w:spacing w:after="200" w:line="360" w:lineRule="auto"/>
        <w:jc w:val="both"/>
        <w:rPr>
          <w:rFonts w:ascii="Verdana" w:hAnsi="Verdana" w:cs="Times New Roman"/>
          <w:sz w:val="20"/>
          <w:szCs w:val="20"/>
        </w:rPr>
      </w:pP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Nos </w:t>
      </w:r>
      <w:r w:rsidRPr="00EF6D33">
        <w:rPr>
          <w:rFonts w:ascii="Verdana" w:eastAsia="Times New Roman" w:hAnsi="Verdana" w:cs="Arial"/>
          <w:color w:val="333333"/>
          <w:sz w:val="20"/>
          <w:szCs w:val="20"/>
          <w:lang w:eastAsia="es-CL"/>
        </w:rPr>
        <w:t>permitimos presentar para proceso editorial con fines de publicación el artículo</w:t>
      </w:r>
      <w:r w:rsidR="00B66053" w:rsidRPr="00EF6D33">
        <w:rPr>
          <w:rFonts w:ascii="Verdana" w:eastAsia="Times New Roman" w:hAnsi="Verdana" w:cs="Arial"/>
          <w:color w:val="333333"/>
          <w:sz w:val="20"/>
          <w:szCs w:val="20"/>
          <w:lang w:eastAsia="es-CL"/>
        </w:rPr>
        <w:t xml:space="preserve"> titulado “</w:t>
      </w:r>
      <w:r w:rsidRPr="00EF6D33">
        <w:rPr>
          <w:rFonts w:ascii="Verdana" w:eastAsia="Times New Roman" w:hAnsi="Verdana" w:cs="Arial"/>
          <w:color w:val="333333"/>
          <w:sz w:val="20"/>
          <w:szCs w:val="20"/>
          <w:lang w:eastAsia="es-CL"/>
        </w:rPr>
        <w:t xml:space="preserve"> </w:t>
      </w:r>
      <w:bookmarkStart w:id="1" w:name="_Hlk34303867"/>
      <w:r w:rsidR="00B66053" w:rsidRPr="00EF6D33">
        <w:rPr>
          <w:rFonts w:ascii="Verdana" w:eastAsia="Calibri" w:hAnsi="Verdana" w:cs="Arial"/>
          <w:sz w:val="20"/>
          <w:szCs w:val="20"/>
          <w:lang w:val="es-ES"/>
        </w:rPr>
        <w:t>Relación entre</w:t>
      </w:r>
      <w:r w:rsidR="00B66053" w:rsidRPr="00EF6D33">
        <w:rPr>
          <w:rFonts w:ascii="Verdana" w:eastAsia="Calibri" w:hAnsi="Verdana" w:cs="Arial"/>
          <w:color w:val="FF0000"/>
          <w:sz w:val="20"/>
          <w:szCs w:val="20"/>
          <w:lang w:val="es-ES"/>
        </w:rPr>
        <w:t xml:space="preserve"> </w:t>
      </w:r>
      <w:r w:rsidR="00B66053" w:rsidRPr="00EF6D33">
        <w:rPr>
          <w:rFonts w:ascii="Verdana" w:eastAsia="Calibri" w:hAnsi="Verdana" w:cs="Arial"/>
          <w:sz w:val="20"/>
          <w:szCs w:val="20"/>
          <w:lang w:val="es-ES"/>
        </w:rPr>
        <w:t>VO</w:t>
      </w:r>
      <w:r w:rsidR="00B66053" w:rsidRPr="00EF6D33">
        <w:rPr>
          <w:rFonts w:ascii="Verdana" w:eastAsia="Calibri" w:hAnsi="Verdana" w:cs="Arial"/>
          <w:sz w:val="20"/>
          <w:szCs w:val="20"/>
          <w:vertAlign w:val="subscript"/>
          <w:lang w:val="es-ES"/>
        </w:rPr>
        <w:t>2</w:t>
      </w:r>
      <w:r w:rsidR="00B66053" w:rsidRPr="00EF6D33">
        <w:rPr>
          <w:rFonts w:ascii="Verdana" w:eastAsia="Calibri" w:hAnsi="Verdana" w:cs="Arial"/>
          <w:sz w:val="20"/>
          <w:szCs w:val="20"/>
          <w:lang w:val="es-ES"/>
        </w:rPr>
        <w:t xml:space="preserve"> peak y la capacidad de salto en corredores amateur</w:t>
      </w:r>
      <w:bookmarkEnd w:id="1"/>
      <w:r w:rsidR="00B66053" w:rsidRPr="00EF6D33">
        <w:rPr>
          <w:rFonts w:ascii="Verdana" w:hAnsi="Verdana" w:cs="Arial"/>
          <w:sz w:val="20"/>
          <w:szCs w:val="20"/>
        </w:rPr>
        <w:t>”</w:t>
      </w:r>
      <w:r w:rsidRPr="00EF6D33">
        <w:rPr>
          <w:rFonts w:ascii="Verdana" w:eastAsia="Times New Roman" w:hAnsi="Verdana" w:cs="Arial"/>
          <w:color w:val="333333"/>
          <w:sz w:val="20"/>
          <w:szCs w:val="20"/>
          <w:lang w:eastAsia="es-CL"/>
        </w:rPr>
        <w:t>. y declaramos</w:t>
      </w: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:</w:t>
      </w:r>
    </w:p>
    <w:p w:rsidR="00BD3DF9" w:rsidRPr="00EF6D33" w:rsidRDefault="00BD3DF9" w:rsidP="00BD3D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Que es inédito.</w:t>
      </w:r>
    </w:p>
    <w:p w:rsidR="00BD3DF9" w:rsidRPr="00EF6D33" w:rsidRDefault="00BD3DF9" w:rsidP="00BD3D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Que cada una de las personas que en el mismo constan como autora o autor ha contribuido directamente al contenido intelectual del trabajo, aprueba los contenidos del manuscrito que se somete a proceso editorial y da su conformidad para que su nombre figure en la autoría </w:t>
      </w:r>
      <w:proofErr w:type="gramStart"/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del mismo</w:t>
      </w:r>
      <w:proofErr w:type="gramEnd"/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.</w:t>
      </w:r>
    </w:p>
    <w:p w:rsidR="00BD3DF9" w:rsidRPr="00EF6D33" w:rsidRDefault="00BD3DF9" w:rsidP="00BD3D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Que este artículo no ha sido publicado previamente, no se encuentra en proceso de revisión en otra revista, ni figura en otro trabajo aceptado para publicación por otra editorial.</w:t>
      </w:r>
    </w:p>
    <w:p w:rsidR="00306D41" w:rsidRPr="00EF6D33" w:rsidRDefault="00A55E0B" w:rsidP="00EF6D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eastAsia="Cambria" w:hAnsi="Verdana" w:cs="Cambria"/>
          <w:sz w:val="20"/>
          <w:szCs w:val="20"/>
        </w:rPr>
      </w:pPr>
      <w:hyperlink r:id="rId5" w:history="1">
        <w:r w:rsidRPr="00EF6D33">
          <w:rPr>
            <w:rStyle w:val="Hipervnculo"/>
            <w:rFonts w:ascii="Verdana" w:hAnsi="Verdana"/>
            <w:color w:val="000000" w:themeColor="text1"/>
            <w:sz w:val="20"/>
            <w:szCs w:val="20"/>
            <w:u w:val="none"/>
          </w:rPr>
          <w:t>orcid.org/0000-0003-0774-0848</w:t>
        </w:r>
      </w:hyperlink>
      <w:r w:rsidRPr="00EF6D3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06D41" w:rsidRPr="00EF6D33">
        <w:rPr>
          <w:rFonts w:ascii="Verdana" w:eastAsia="Cambria" w:hAnsi="Verdana" w:cs="Cambria"/>
          <w:color w:val="222222"/>
          <w:sz w:val="20"/>
          <w:szCs w:val="20"/>
        </w:rPr>
        <w:t>Héctor Fuentes-</w:t>
      </w:r>
      <w:r w:rsidR="00306D41" w:rsidRPr="00EF6D33">
        <w:rPr>
          <w:rFonts w:ascii="Verdana" w:eastAsia="Cambria" w:hAnsi="Verdana" w:cs="Cambria"/>
          <w:sz w:val="20"/>
          <w:szCs w:val="20"/>
        </w:rPr>
        <w:t>Barría</w:t>
      </w:r>
      <w:r w:rsidR="00306D41" w:rsidRPr="00EF6D33">
        <w:rPr>
          <w:rFonts w:ascii="Verdana" w:eastAsia="Cambria" w:hAnsi="Verdana" w:cs="Cambria"/>
          <w:sz w:val="20"/>
          <w:szCs w:val="20"/>
          <w:vertAlign w:val="superscript"/>
        </w:rPr>
        <w:t>1</w:t>
      </w:r>
      <w:r w:rsidR="00306D41" w:rsidRPr="00EF6D33">
        <w:rPr>
          <w:rFonts w:ascii="Verdana" w:hAnsi="Verdana"/>
          <w:sz w:val="20"/>
          <w:szCs w:val="20"/>
        </w:rPr>
        <w:t xml:space="preserve"> </w:t>
      </w:r>
      <w:r w:rsidR="00306D41" w:rsidRPr="00EF6D33">
        <w:rPr>
          <w:rFonts w:ascii="Verdana" w:eastAsia="Cambria" w:hAnsi="Verdana" w:cs="Cambria"/>
          <w:sz w:val="20"/>
          <w:szCs w:val="20"/>
          <w:vertAlign w:val="superscript"/>
        </w:rPr>
        <w:t>*</w:t>
      </w:r>
      <w:r w:rsidR="00306D41" w:rsidRPr="00EF6D33">
        <w:rPr>
          <w:rFonts w:ascii="Verdana" w:eastAsia="Cambria" w:hAnsi="Verdana" w:cs="Cambria"/>
          <w:sz w:val="20"/>
          <w:szCs w:val="20"/>
        </w:rPr>
        <w:t xml:space="preserve">, </w:t>
      </w:r>
      <w:r w:rsidRPr="00EF6D33">
        <w:rPr>
          <w:rFonts w:ascii="Verdana" w:eastAsia="Cambria" w:hAnsi="Verdana" w:cs="Cambria"/>
          <w:sz w:val="20"/>
          <w:szCs w:val="20"/>
        </w:rPr>
        <w:t>orcid.org/</w:t>
      </w:r>
      <w:r w:rsidR="00306D41" w:rsidRPr="00EF6D33">
        <w:rPr>
          <w:rFonts w:ascii="Verdana" w:hAnsi="Verdana"/>
          <w:sz w:val="20"/>
          <w:szCs w:val="20"/>
        </w:rPr>
        <w:t>0000-0002-4123-4255</w:t>
      </w:r>
      <w:r w:rsidR="00306D41" w:rsidRPr="00EF6D33">
        <w:rPr>
          <w:rFonts w:ascii="Verdana" w:eastAsia="Cambria" w:hAnsi="Verdana" w:cs="Cambria"/>
          <w:sz w:val="20"/>
          <w:szCs w:val="20"/>
        </w:rPr>
        <w:t xml:space="preserve"> </w:t>
      </w:r>
      <w:r w:rsidR="00306D41" w:rsidRPr="00EF6D33">
        <w:rPr>
          <w:rFonts w:ascii="Verdana" w:eastAsia="Cambria" w:hAnsi="Verdana" w:cs="Cambria"/>
          <w:sz w:val="20"/>
          <w:szCs w:val="20"/>
        </w:rPr>
        <w:t>Diego Valenzuela-Pérez</w:t>
      </w:r>
      <w:r w:rsidR="00306D41" w:rsidRPr="00EF6D33">
        <w:rPr>
          <w:rFonts w:ascii="Verdana" w:eastAsia="Cambria" w:hAnsi="Verdana" w:cs="Cambria"/>
          <w:sz w:val="20"/>
          <w:szCs w:val="20"/>
          <w:vertAlign w:val="superscript"/>
        </w:rPr>
        <w:t>1,</w:t>
      </w:r>
      <w:r w:rsidR="00306D41" w:rsidRPr="00EF6D33">
        <w:rPr>
          <w:rFonts w:ascii="Verdana" w:eastAsia="Cambria" w:hAnsi="Verdana" w:cs="Cambria"/>
          <w:sz w:val="20"/>
          <w:szCs w:val="20"/>
          <w:vertAlign w:val="superscript"/>
        </w:rPr>
        <w:t>2</w:t>
      </w:r>
      <w:r w:rsidR="00306D41" w:rsidRPr="00EF6D33">
        <w:rPr>
          <w:rFonts w:ascii="Verdana" w:eastAsia="Cambria" w:hAnsi="Verdana" w:cs="Cambria"/>
          <w:sz w:val="20"/>
          <w:szCs w:val="20"/>
        </w:rPr>
        <w:t>, Rodrigo Fuentes-Kloss</w:t>
      </w:r>
      <w:r w:rsidR="00306D41" w:rsidRPr="00EF6D33">
        <w:rPr>
          <w:rFonts w:ascii="Verdana" w:eastAsia="Cambria" w:hAnsi="Verdana" w:cs="Cambria"/>
          <w:sz w:val="20"/>
          <w:szCs w:val="20"/>
          <w:vertAlign w:val="superscript"/>
        </w:rPr>
        <w:t>1,3</w:t>
      </w:r>
      <w:bookmarkStart w:id="2" w:name="_GoBack"/>
      <w:bookmarkEnd w:id="2"/>
      <w:r w:rsidR="00BD3DF9" w:rsidRPr="00EF6D33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es-CL"/>
        </w:rPr>
        <w:tab/>
      </w:r>
      <w:r w:rsidR="00C520DE"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</w:t>
      </w:r>
    </w:p>
    <w:p w:rsidR="00306D41" w:rsidRPr="00EF6D33" w:rsidRDefault="00306D41" w:rsidP="00306D41">
      <w:pPr>
        <w:pStyle w:val="Prrafodelista"/>
        <w:numPr>
          <w:ilvl w:val="0"/>
          <w:numId w:val="3"/>
        </w:num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Magíster en Ciencias de la Actividad Física y Deporte Aplicadas al Entrenamiento, Rehabilitación y Reintegro Deportivo. Facultad de Salud, Universidad Santo Tomas, Chile</w:t>
      </w: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.</w:t>
      </w:r>
    </w:p>
    <w:p w:rsidR="00306D41" w:rsidRPr="00EF6D33" w:rsidRDefault="00306D41" w:rsidP="00306D41">
      <w:pPr>
        <w:pStyle w:val="Prrafodelista"/>
        <w:numPr>
          <w:ilvl w:val="0"/>
          <w:numId w:val="3"/>
        </w:num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EF6D3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Escuela de Kinesiología, Facultad de Salud, Universidad Santo Tomás, Chile.</w:t>
      </w:r>
    </w:p>
    <w:p w:rsidR="00306D41" w:rsidRPr="00EF6D33" w:rsidRDefault="00306D41" w:rsidP="000B5DE2">
      <w:pPr>
        <w:pStyle w:val="Prrafodelista"/>
        <w:numPr>
          <w:ilvl w:val="0"/>
          <w:numId w:val="3"/>
        </w:num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EF6D33">
        <w:rPr>
          <w:rFonts w:ascii="Verdana" w:hAnsi="Verdana"/>
          <w:sz w:val="20"/>
          <w:szCs w:val="20"/>
        </w:rPr>
        <w:t>Facultad de Ciencias Médicas. Carrera de Kinesiología. Universidad de Santiago de Chile. Chile</w:t>
      </w:r>
      <w:r w:rsidR="000B5DE2" w:rsidRPr="00EF6D33">
        <w:rPr>
          <w:rFonts w:ascii="Verdana" w:hAnsi="Verdana"/>
          <w:sz w:val="20"/>
          <w:szCs w:val="20"/>
        </w:rPr>
        <w:tab/>
      </w:r>
      <w:r w:rsidR="000B5DE2" w:rsidRPr="00EF6D33">
        <w:rPr>
          <w:rFonts w:ascii="Verdana" w:hAnsi="Verdana"/>
          <w:sz w:val="20"/>
          <w:szCs w:val="20"/>
        </w:rPr>
        <w:tab/>
      </w:r>
    </w:p>
    <w:p w:rsidR="00306D41" w:rsidRPr="00EF6D33" w:rsidRDefault="000B5DE2" w:rsidP="00306D41">
      <w:pPr>
        <w:shd w:val="clear" w:color="auto" w:fill="FFFFFF"/>
        <w:spacing w:after="150" w:line="300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EF6D33">
        <w:rPr>
          <w:rFonts w:ascii="Verdana" w:hAnsi="Verdana"/>
          <w:sz w:val="20"/>
          <w:szCs w:val="20"/>
        </w:rPr>
        <w:t xml:space="preserve">       </w:t>
      </w:r>
    </w:p>
    <w:p w:rsidR="00306D41" w:rsidRPr="00EF6D33" w:rsidRDefault="00306D41" w:rsidP="00306D41">
      <w:pPr>
        <w:rPr>
          <w:rFonts w:ascii="Verdana" w:eastAsia="Cambria" w:hAnsi="Verdana" w:cs="Cambria"/>
          <w:color w:val="212121"/>
          <w:sz w:val="20"/>
          <w:szCs w:val="20"/>
        </w:rPr>
      </w:pPr>
      <w:r w:rsidRPr="00EF6D33">
        <w:rPr>
          <w:rFonts w:ascii="Verdana" w:eastAsia="Cambria" w:hAnsi="Verdana" w:cs="Cambria"/>
          <w:color w:val="212121"/>
          <w:sz w:val="20"/>
          <w:szCs w:val="20"/>
        </w:rPr>
        <w:t>*Autor de correspondencia: Héctor Fuentes-Barría. e-mail: h3ct0r.fuentes.b@gmail.com</w:t>
      </w:r>
    </w:p>
    <w:p w:rsidR="00306D41" w:rsidRPr="00EF6D33" w:rsidRDefault="00306D41" w:rsidP="00306D41">
      <w:pPr>
        <w:rPr>
          <w:rFonts w:ascii="Verdana" w:eastAsia="Cambria" w:hAnsi="Verdana" w:cs="Cambria"/>
          <w:color w:val="212121"/>
          <w:sz w:val="20"/>
          <w:szCs w:val="20"/>
        </w:rPr>
      </w:pPr>
      <w:r w:rsidRPr="00EF6D33">
        <w:rPr>
          <w:rFonts w:ascii="Verdana" w:eastAsia="Cambria" w:hAnsi="Verdana" w:cs="Cambria"/>
          <w:color w:val="212121"/>
          <w:sz w:val="20"/>
          <w:szCs w:val="20"/>
        </w:rPr>
        <w:t>Conflicto de intereses: Los autores declaran que no existen conflictos de intereses.</w:t>
      </w:r>
    </w:p>
    <w:p w:rsidR="00BD3DF9" w:rsidRDefault="00A55E0B" w:rsidP="00C520D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DEA58E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247775" cy="485775"/>
            <wp:effectExtent l="0" t="0" r="9525" b="9525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6D41" w:rsidRDefault="00306D41" w:rsidP="00C520DE">
      <w:pPr>
        <w:jc w:val="center"/>
      </w:pPr>
    </w:p>
    <w:p w:rsidR="00306D41" w:rsidRDefault="00306D41" w:rsidP="00C520DE">
      <w:pPr>
        <w:jc w:val="center"/>
      </w:pPr>
      <w:r>
        <w:t>Firma</w:t>
      </w:r>
    </w:p>
    <w:sectPr w:rsidR="00306D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E0D00"/>
    <w:multiLevelType w:val="multilevel"/>
    <w:tmpl w:val="C650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011CE"/>
    <w:multiLevelType w:val="multilevel"/>
    <w:tmpl w:val="733C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7797D"/>
    <w:multiLevelType w:val="hybridMultilevel"/>
    <w:tmpl w:val="E5FEF5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F9"/>
    <w:rsid w:val="00036EEC"/>
    <w:rsid w:val="000B5DE2"/>
    <w:rsid w:val="00306D41"/>
    <w:rsid w:val="00A55E0B"/>
    <w:rsid w:val="00B66053"/>
    <w:rsid w:val="00BD3DF9"/>
    <w:rsid w:val="00C520DE"/>
    <w:rsid w:val="00E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DE4C"/>
  <w15:chartTrackingRefBased/>
  <w15:docId w15:val="{F82448EB-BD81-4648-95B4-1C0D8603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6D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DF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06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06D4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55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rcid.org/0000-0003-0774-08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1243</Characters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2020-03-18T23:51:00Z</dcterms:created>
  <dcterms:modified xsi:type="dcterms:W3CDTF">2020-03-18T23:52:00Z</dcterms:modified>
</cp:coreProperties>
</file>